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206C385" w14:textId="77777777" w:rsidR="003F1CF9" w:rsidRPr="00EA498B" w:rsidRDefault="003F1CF9" w:rsidP="009A31CC">
      <w:pPr>
        <w:pStyle w:val="Default"/>
        <w:jc w:val="both"/>
        <w:rPr>
          <w:rFonts w:ascii="Arial" w:eastAsiaTheme="majorEastAsia" w:hAnsi="Arial" w:cs="Arial"/>
          <w:color w:val="000000" w:themeColor="text1"/>
          <w:sz w:val="36"/>
          <w:szCs w:val="36"/>
          <w:lang w:eastAsia="ja-JP"/>
        </w:rPr>
      </w:pPr>
      <w:r w:rsidRPr="00EA498B">
        <w:rPr>
          <w:rFonts w:ascii="Arial" w:eastAsiaTheme="majorEastAsia" w:hAnsi="Arial" w:cs="Arial"/>
          <w:noProof/>
          <w:color w:val="000000" w:themeColor="text1"/>
          <w:sz w:val="36"/>
          <w:szCs w:val="36"/>
          <w:lang w:eastAsia="et-EE"/>
        </w:rPr>
        <w:drawing>
          <wp:anchor distT="0" distB="0" distL="114300" distR="114300" simplePos="0" relativeHeight="251658240" behindDoc="1" locked="0" layoutInCell="1" allowOverlap="1" wp14:anchorId="6D77DAC8" wp14:editId="2A111A87">
            <wp:simplePos x="0" y="0"/>
            <wp:positionH relativeFrom="column">
              <wp:posOffset>-739140</wp:posOffset>
            </wp:positionH>
            <wp:positionV relativeFrom="paragraph">
              <wp:posOffset>-1257935</wp:posOffset>
            </wp:positionV>
            <wp:extent cx="7543800" cy="2689860"/>
            <wp:effectExtent l="0" t="0" r="0" b="0"/>
            <wp:wrapNone/>
            <wp:docPr id="4" name="Picture 4" descr="elering_blank_p2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elering_blank_p2is"/>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7543800" cy="268986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940D5B7" w14:textId="56F813D2" w:rsidR="003F1CF9" w:rsidRPr="00EA498B" w:rsidRDefault="003F1CF9" w:rsidP="009A31CC">
      <w:pPr>
        <w:pStyle w:val="NoSpacing"/>
        <w:spacing w:line="360" w:lineRule="auto"/>
        <w:ind w:left="993" w:hanging="993"/>
        <w:jc w:val="both"/>
        <w:rPr>
          <w:rFonts w:ascii="Arial" w:eastAsiaTheme="majorEastAsia" w:hAnsi="Arial" w:cs="Arial"/>
          <w:color w:val="000000" w:themeColor="text1"/>
          <w:sz w:val="36"/>
          <w:szCs w:val="36"/>
          <w:lang w:val="et-EE"/>
        </w:rPr>
      </w:pPr>
    </w:p>
    <w:p w14:paraId="061D44AC" w14:textId="77777777" w:rsidR="003F1CF9" w:rsidRPr="00EA498B" w:rsidRDefault="003F1CF9" w:rsidP="009A31CC">
      <w:pPr>
        <w:pStyle w:val="NoSpacing"/>
        <w:spacing w:line="360" w:lineRule="auto"/>
        <w:ind w:left="993" w:hanging="993"/>
        <w:jc w:val="both"/>
        <w:rPr>
          <w:rFonts w:ascii="Arial" w:eastAsiaTheme="majorEastAsia" w:hAnsi="Arial" w:cs="Arial"/>
          <w:color w:val="000000" w:themeColor="text1"/>
          <w:sz w:val="36"/>
          <w:szCs w:val="36"/>
          <w:lang w:val="et-EE"/>
        </w:rPr>
      </w:pPr>
    </w:p>
    <w:p w14:paraId="76B6D738" w14:textId="54FEBA95" w:rsidR="003F1CF9" w:rsidRPr="00EA498B" w:rsidRDefault="003F1CF9" w:rsidP="001371A3">
      <w:pPr>
        <w:pStyle w:val="Heading10forLisa2"/>
        <w:numPr>
          <w:ilvl w:val="0"/>
          <w:numId w:val="0"/>
        </w:numPr>
        <w:tabs>
          <w:tab w:val="right" w:pos="9781"/>
        </w:tabs>
        <w:ind w:right="96"/>
        <w:jc w:val="right"/>
        <w:rPr>
          <w:rFonts w:cs="Arial"/>
          <w:color w:val="auto"/>
        </w:rPr>
      </w:pPr>
      <w:r w:rsidRPr="00EA498B">
        <w:rPr>
          <w:rFonts w:cs="Arial"/>
          <w:color w:val="000000" w:themeColor="text1"/>
          <w:sz w:val="20"/>
          <w:szCs w:val="20"/>
        </w:rPr>
        <w:t xml:space="preserve">Kehtestatud Elering AS juhatuse </w:t>
      </w:r>
      <w:r w:rsidR="00D009B8">
        <w:rPr>
          <w:rFonts w:cs="Arial"/>
          <w:color w:val="000000" w:themeColor="text1"/>
          <w:sz w:val="20"/>
          <w:szCs w:val="20"/>
        </w:rPr>
        <w:t>xx</w:t>
      </w:r>
      <w:r w:rsidRPr="00EA498B">
        <w:rPr>
          <w:rFonts w:cs="Arial"/>
          <w:color w:val="000000" w:themeColor="text1"/>
          <w:sz w:val="20"/>
          <w:szCs w:val="20"/>
        </w:rPr>
        <w:t>.</w:t>
      </w:r>
      <w:r w:rsidR="00D009B8">
        <w:rPr>
          <w:rFonts w:cs="Arial"/>
          <w:color w:val="000000" w:themeColor="text1"/>
          <w:sz w:val="20"/>
          <w:szCs w:val="20"/>
        </w:rPr>
        <w:t>xx</w:t>
      </w:r>
      <w:r w:rsidRPr="00EA498B">
        <w:rPr>
          <w:rFonts w:cs="Arial"/>
          <w:color w:val="000000" w:themeColor="text1"/>
          <w:sz w:val="20"/>
          <w:szCs w:val="20"/>
        </w:rPr>
        <w:t>.</w:t>
      </w:r>
      <w:r w:rsidR="00D009B8" w:rsidRPr="00EA498B">
        <w:rPr>
          <w:rFonts w:cs="Arial"/>
          <w:color w:val="000000" w:themeColor="text1"/>
          <w:sz w:val="20"/>
          <w:szCs w:val="20"/>
        </w:rPr>
        <w:t>20</w:t>
      </w:r>
      <w:r w:rsidR="00D009B8">
        <w:rPr>
          <w:rFonts w:cs="Arial"/>
          <w:color w:val="000000" w:themeColor="text1"/>
          <w:sz w:val="20"/>
          <w:szCs w:val="20"/>
        </w:rPr>
        <w:t>23</w:t>
      </w:r>
      <w:r w:rsidR="00D009B8" w:rsidRPr="00EA498B">
        <w:rPr>
          <w:rFonts w:cs="Arial"/>
          <w:color w:val="000000" w:themeColor="text1"/>
          <w:sz w:val="20"/>
          <w:szCs w:val="20"/>
        </w:rPr>
        <w:t xml:space="preserve"> </w:t>
      </w:r>
      <w:r w:rsidRPr="00EA498B">
        <w:rPr>
          <w:rFonts w:cs="Arial"/>
          <w:color w:val="000000" w:themeColor="text1"/>
          <w:sz w:val="20"/>
          <w:szCs w:val="20"/>
        </w:rPr>
        <w:t xml:space="preserve">otsusega nr </w:t>
      </w:r>
      <w:r w:rsidR="00D009B8">
        <w:rPr>
          <w:rFonts w:cs="Arial"/>
          <w:color w:val="000000" w:themeColor="text1"/>
          <w:sz w:val="20"/>
          <w:szCs w:val="20"/>
        </w:rPr>
        <w:t>xx</w:t>
      </w:r>
      <w:r w:rsidR="00D527C0" w:rsidRPr="00EA498B">
        <w:rPr>
          <w:rFonts w:cs="Arial"/>
          <w:color w:val="000000" w:themeColor="text1"/>
          <w:sz w:val="20"/>
          <w:szCs w:val="20"/>
        </w:rPr>
        <w:t>-</w:t>
      </w:r>
      <w:r w:rsidR="00D009B8">
        <w:rPr>
          <w:rFonts w:cs="Arial"/>
          <w:color w:val="000000" w:themeColor="text1"/>
          <w:sz w:val="20"/>
          <w:szCs w:val="20"/>
        </w:rPr>
        <w:t>x</w:t>
      </w:r>
      <w:r w:rsidR="00D527C0" w:rsidRPr="00EA498B">
        <w:rPr>
          <w:rFonts w:cs="Arial"/>
          <w:color w:val="000000" w:themeColor="text1"/>
          <w:sz w:val="20"/>
          <w:szCs w:val="20"/>
        </w:rPr>
        <w:t>/</w:t>
      </w:r>
      <w:proofErr w:type="spellStart"/>
      <w:r w:rsidR="00D009B8">
        <w:rPr>
          <w:rFonts w:cs="Arial"/>
          <w:color w:val="000000" w:themeColor="text1"/>
          <w:sz w:val="20"/>
          <w:szCs w:val="20"/>
        </w:rPr>
        <w:t>xxxx</w:t>
      </w:r>
      <w:proofErr w:type="spellEnd"/>
    </w:p>
    <w:p w14:paraId="39BB5306" w14:textId="77777777" w:rsidR="003F1CF9" w:rsidRPr="00EA498B" w:rsidRDefault="003F1CF9" w:rsidP="009A31CC">
      <w:pPr>
        <w:pStyle w:val="NoSpacing"/>
        <w:spacing w:line="360" w:lineRule="auto"/>
        <w:ind w:left="993" w:hanging="993"/>
        <w:jc w:val="both"/>
        <w:rPr>
          <w:rFonts w:ascii="Arial" w:eastAsiaTheme="majorEastAsia" w:hAnsi="Arial" w:cs="Arial"/>
          <w:color w:val="000000" w:themeColor="text1"/>
          <w:sz w:val="36"/>
          <w:szCs w:val="36"/>
          <w:lang w:val="et-EE"/>
        </w:rPr>
      </w:pPr>
    </w:p>
    <w:p w14:paraId="626CE2BF" w14:textId="77777777" w:rsidR="003F1CF9" w:rsidRPr="00EA498B" w:rsidRDefault="003F1CF9" w:rsidP="009A31CC">
      <w:pPr>
        <w:pStyle w:val="NoSpacing"/>
        <w:spacing w:line="360" w:lineRule="auto"/>
        <w:ind w:left="993" w:hanging="993"/>
        <w:jc w:val="both"/>
        <w:rPr>
          <w:rFonts w:ascii="Arial" w:eastAsiaTheme="majorEastAsia" w:hAnsi="Arial" w:cs="Arial"/>
          <w:color w:val="000000" w:themeColor="text1"/>
          <w:sz w:val="36"/>
          <w:szCs w:val="36"/>
          <w:lang w:val="et-EE"/>
        </w:rPr>
      </w:pPr>
    </w:p>
    <w:p w14:paraId="0643A3DD" w14:textId="1671DB42" w:rsidR="003F1CF9" w:rsidRPr="00EA498B" w:rsidRDefault="003F1CF9" w:rsidP="009A31CC">
      <w:pPr>
        <w:pStyle w:val="NoSpacing"/>
        <w:spacing w:line="360" w:lineRule="auto"/>
        <w:ind w:left="993" w:hanging="993"/>
        <w:jc w:val="both"/>
        <w:rPr>
          <w:rFonts w:ascii="Arial" w:eastAsiaTheme="majorEastAsia" w:hAnsi="Arial" w:cs="Arial"/>
          <w:color w:val="000000" w:themeColor="text1"/>
          <w:sz w:val="36"/>
          <w:szCs w:val="36"/>
          <w:lang w:val="et-EE"/>
        </w:rPr>
      </w:pPr>
    </w:p>
    <w:p w14:paraId="6BF20D08" w14:textId="77777777" w:rsidR="003F1CF9" w:rsidRPr="00EA498B" w:rsidRDefault="003F1CF9" w:rsidP="009A31CC">
      <w:pPr>
        <w:pStyle w:val="NoSpacing"/>
        <w:spacing w:line="360" w:lineRule="auto"/>
        <w:ind w:left="993" w:hanging="993"/>
        <w:jc w:val="both"/>
        <w:rPr>
          <w:rFonts w:ascii="Arial" w:eastAsiaTheme="majorEastAsia" w:hAnsi="Arial" w:cs="Arial"/>
          <w:color w:val="000000" w:themeColor="text1"/>
          <w:sz w:val="36"/>
          <w:szCs w:val="36"/>
          <w:lang w:val="et-EE"/>
        </w:rPr>
      </w:pPr>
    </w:p>
    <w:p w14:paraId="5B0180C8" w14:textId="77777777" w:rsidR="004A0D32" w:rsidRPr="00EA498B" w:rsidRDefault="002153FC" w:rsidP="002153FC">
      <w:pPr>
        <w:pStyle w:val="NoSpacing"/>
        <w:spacing w:line="360" w:lineRule="auto"/>
        <w:ind w:left="993" w:hanging="993"/>
        <w:jc w:val="center"/>
        <w:rPr>
          <w:rStyle w:val="TitleChar"/>
          <w:rFonts w:ascii="Arial" w:hAnsi="Arial" w:cs="Arial"/>
          <w:b/>
          <w:color w:val="000000" w:themeColor="text1"/>
          <w:lang w:val="et-EE"/>
        </w:rPr>
      </w:pPr>
      <w:r w:rsidRPr="00EA498B">
        <w:rPr>
          <w:rStyle w:val="TitleChar"/>
          <w:rFonts w:ascii="Arial" w:hAnsi="Arial" w:cs="Arial"/>
          <w:b/>
          <w:color w:val="000000" w:themeColor="text1"/>
          <w:lang w:val="et-EE"/>
        </w:rPr>
        <w:t xml:space="preserve">Elering AS </w:t>
      </w:r>
      <w:r w:rsidR="004A0D32" w:rsidRPr="00EA498B">
        <w:rPr>
          <w:rStyle w:val="TitleChar"/>
          <w:rFonts w:ascii="Arial" w:hAnsi="Arial" w:cs="Arial"/>
          <w:b/>
          <w:color w:val="000000" w:themeColor="text1"/>
          <w:lang w:val="et-EE"/>
        </w:rPr>
        <w:t>elektri põhivõrguga</w:t>
      </w:r>
    </w:p>
    <w:p w14:paraId="3FEACB24" w14:textId="211919DA" w:rsidR="003F1CF9" w:rsidRPr="00EA498B" w:rsidRDefault="002153FC" w:rsidP="002153FC">
      <w:pPr>
        <w:pStyle w:val="NoSpacing"/>
        <w:spacing w:line="360" w:lineRule="auto"/>
        <w:ind w:left="993" w:hanging="993"/>
        <w:jc w:val="center"/>
        <w:rPr>
          <w:rStyle w:val="TitleChar"/>
          <w:rFonts w:ascii="Arial" w:hAnsi="Arial" w:cs="Arial"/>
          <w:b/>
          <w:color w:val="000000" w:themeColor="text1"/>
          <w:lang w:val="et-EE"/>
        </w:rPr>
      </w:pPr>
      <w:r w:rsidRPr="00EA498B">
        <w:rPr>
          <w:rStyle w:val="TitleChar"/>
          <w:rFonts w:ascii="Arial" w:hAnsi="Arial" w:cs="Arial"/>
          <w:b/>
          <w:color w:val="000000" w:themeColor="text1"/>
          <w:lang w:val="et-EE"/>
        </w:rPr>
        <w:t>liitumise lisateenuste tingimused</w:t>
      </w:r>
    </w:p>
    <w:p w14:paraId="32F006D6" w14:textId="77777777" w:rsidR="003F1CF9" w:rsidRPr="00EA498B" w:rsidRDefault="003F1CF9" w:rsidP="009A31CC">
      <w:pPr>
        <w:pStyle w:val="NoSpacing"/>
        <w:spacing w:line="360" w:lineRule="auto"/>
        <w:ind w:left="993" w:hanging="993"/>
        <w:rPr>
          <w:rFonts w:ascii="Arial" w:eastAsiaTheme="majorEastAsia" w:hAnsi="Arial" w:cs="Arial"/>
          <w:color w:val="000000" w:themeColor="text1"/>
          <w:sz w:val="36"/>
          <w:szCs w:val="36"/>
          <w:lang w:val="et-EE"/>
        </w:rPr>
      </w:pPr>
    </w:p>
    <w:p w14:paraId="4C6A48D2" w14:textId="101FFCC4" w:rsidR="003F1CF9" w:rsidRPr="00EA498B" w:rsidRDefault="003F1CF9" w:rsidP="003F1CF9">
      <w:pPr>
        <w:pStyle w:val="Default"/>
        <w:jc w:val="center"/>
        <w:rPr>
          <w:rFonts w:ascii="Arial" w:hAnsi="Arial" w:cs="Arial"/>
          <w:sz w:val="28"/>
          <w:szCs w:val="28"/>
        </w:rPr>
      </w:pPr>
      <w:r w:rsidRPr="00EA498B">
        <w:rPr>
          <w:rFonts w:ascii="Arial" w:hAnsi="Arial" w:cs="Arial"/>
          <w:sz w:val="28"/>
          <w:szCs w:val="28"/>
        </w:rPr>
        <w:t xml:space="preserve">Kehtivad alates </w:t>
      </w:r>
      <w:r w:rsidR="00301C14">
        <w:rPr>
          <w:rFonts w:ascii="Arial" w:hAnsi="Arial" w:cs="Arial"/>
          <w:sz w:val="28"/>
          <w:szCs w:val="28"/>
        </w:rPr>
        <w:t>xx</w:t>
      </w:r>
      <w:r w:rsidRPr="00EA498B">
        <w:rPr>
          <w:rFonts w:ascii="Arial" w:hAnsi="Arial" w:cs="Arial"/>
          <w:sz w:val="28"/>
          <w:szCs w:val="28"/>
        </w:rPr>
        <w:t>.</w:t>
      </w:r>
      <w:r w:rsidR="00301C14">
        <w:rPr>
          <w:rFonts w:ascii="Arial" w:hAnsi="Arial" w:cs="Arial"/>
          <w:sz w:val="28"/>
          <w:szCs w:val="28"/>
        </w:rPr>
        <w:t>xx</w:t>
      </w:r>
      <w:r w:rsidRPr="00EA498B">
        <w:rPr>
          <w:rFonts w:ascii="Arial" w:hAnsi="Arial" w:cs="Arial"/>
          <w:sz w:val="28"/>
          <w:szCs w:val="28"/>
        </w:rPr>
        <w:t>.</w:t>
      </w:r>
      <w:r w:rsidR="00301C14" w:rsidRPr="00EA498B">
        <w:rPr>
          <w:rFonts w:ascii="Arial" w:hAnsi="Arial" w:cs="Arial"/>
          <w:sz w:val="28"/>
          <w:szCs w:val="28"/>
        </w:rPr>
        <w:t>20</w:t>
      </w:r>
      <w:r w:rsidR="00170E02">
        <w:rPr>
          <w:rFonts w:ascii="Arial" w:hAnsi="Arial" w:cs="Arial"/>
          <w:sz w:val="28"/>
          <w:szCs w:val="28"/>
        </w:rPr>
        <w:t>xx</w:t>
      </w:r>
    </w:p>
    <w:p w14:paraId="7CC31921" w14:textId="6AFB28A3" w:rsidR="00BA16F8" w:rsidRPr="00EA498B" w:rsidRDefault="00BA16F8" w:rsidP="009A31CC">
      <w:pPr>
        <w:pStyle w:val="NoSpacing"/>
        <w:spacing w:line="360" w:lineRule="auto"/>
        <w:ind w:left="993" w:hanging="993"/>
        <w:rPr>
          <w:rFonts w:ascii="Arial" w:eastAsiaTheme="majorEastAsia" w:hAnsi="Arial" w:cs="Arial"/>
          <w:color w:val="000000" w:themeColor="text1"/>
          <w:sz w:val="36"/>
          <w:szCs w:val="36"/>
          <w:lang w:val="et-EE"/>
        </w:rPr>
      </w:pPr>
    </w:p>
    <w:p w14:paraId="4052EED3" w14:textId="7EC376BC" w:rsidR="00087008" w:rsidRPr="00EA498B" w:rsidRDefault="00087008" w:rsidP="009A31CC">
      <w:pPr>
        <w:pStyle w:val="NoSpacing"/>
        <w:spacing w:line="360" w:lineRule="auto"/>
        <w:ind w:left="993" w:hanging="993"/>
        <w:rPr>
          <w:rFonts w:ascii="Arial" w:eastAsiaTheme="majorEastAsia" w:hAnsi="Arial" w:cs="Arial"/>
          <w:color w:val="000000" w:themeColor="text1"/>
          <w:sz w:val="36"/>
          <w:szCs w:val="36"/>
          <w:lang w:val="et-EE"/>
        </w:rPr>
      </w:pPr>
    </w:p>
    <w:p w14:paraId="2BAEFFC9" w14:textId="77777777" w:rsidR="00087008" w:rsidRPr="00EA498B" w:rsidRDefault="00087008" w:rsidP="009A31CC">
      <w:pPr>
        <w:pStyle w:val="NoSpacing"/>
        <w:spacing w:line="360" w:lineRule="auto"/>
        <w:ind w:left="993" w:hanging="993"/>
        <w:rPr>
          <w:rFonts w:ascii="Arial" w:eastAsiaTheme="majorEastAsia" w:hAnsi="Arial" w:cs="Arial"/>
          <w:color w:val="000000" w:themeColor="text1"/>
          <w:sz w:val="36"/>
          <w:szCs w:val="36"/>
          <w:lang w:val="et-EE"/>
        </w:rPr>
      </w:pPr>
    </w:p>
    <w:sdt>
      <w:sdtPr>
        <w:rPr>
          <w:rFonts w:asciiTheme="minorHAnsi" w:eastAsiaTheme="minorHAnsi" w:hAnsiTheme="minorHAnsi" w:cstheme="minorBidi"/>
          <w:color w:val="auto"/>
          <w:sz w:val="22"/>
          <w:szCs w:val="22"/>
          <w:lang w:eastAsia="en-US"/>
        </w:rPr>
        <w:id w:val="685177072"/>
        <w:docPartObj>
          <w:docPartGallery w:val="Table of Contents"/>
          <w:docPartUnique/>
        </w:docPartObj>
      </w:sdtPr>
      <w:sdtEndPr>
        <w:rPr>
          <w:b/>
          <w:bCs/>
        </w:rPr>
      </w:sdtEndPr>
      <w:sdtContent>
        <w:p w14:paraId="2BFE8B66" w14:textId="63CDDAF0" w:rsidR="00087008" w:rsidRPr="00EA498B" w:rsidRDefault="00087008">
          <w:pPr>
            <w:pStyle w:val="TOCHeading"/>
            <w:rPr>
              <w:rFonts w:ascii="Arial" w:hAnsi="Arial" w:cs="Arial"/>
              <w:b/>
              <w:color w:val="auto"/>
              <w:sz w:val="24"/>
              <w:szCs w:val="24"/>
            </w:rPr>
          </w:pPr>
          <w:r w:rsidRPr="00EA498B">
            <w:rPr>
              <w:rFonts w:ascii="Arial" w:hAnsi="Arial" w:cs="Arial"/>
              <w:b/>
              <w:color w:val="auto"/>
              <w:sz w:val="24"/>
              <w:szCs w:val="24"/>
            </w:rPr>
            <w:t>Sisukord</w:t>
          </w:r>
        </w:p>
        <w:p w14:paraId="61E61152" w14:textId="19047BD5" w:rsidR="00087008" w:rsidRPr="00EA498B" w:rsidRDefault="00087008">
          <w:pPr>
            <w:pStyle w:val="TOC1"/>
            <w:tabs>
              <w:tab w:val="left" w:pos="440"/>
              <w:tab w:val="right" w:leader="dot" w:pos="9862"/>
            </w:tabs>
          </w:pPr>
          <w:r w:rsidRPr="00EA498B">
            <w:fldChar w:fldCharType="begin"/>
          </w:r>
          <w:r w:rsidRPr="00EA498B">
            <w:instrText xml:space="preserve"> TOC \o "1-3" \h \z \u </w:instrText>
          </w:r>
          <w:r w:rsidRPr="00EA498B">
            <w:fldChar w:fldCharType="separate"/>
          </w:r>
          <w:hyperlink w:anchor="_Toc10184081" w:history="1">
            <w:r w:rsidRPr="00EA498B">
              <w:rPr>
                <w:rStyle w:val="Hyperlink"/>
                <w:rFonts w:ascii="Arial" w:hAnsi="Arial" w:cs="Arial"/>
              </w:rPr>
              <w:t>1.</w:t>
            </w:r>
            <w:r w:rsidRPr="00EA498B">
              <w:tab/>
            </w:r>
            <w:r w:rsidRPr="00EA498B">
              <w:rPr>
                <w:rStyle w:val="Hyperlink"/>
                <w:rFonts w:ascii="Arial" w:hAnsi="Arial" w:cs="Arial"/>
              </w:rPr>
              <w:t>Üldsätted</w:t>
            </w:r>
            <w:r w:rsidRPr="00EA498B">
              <w:rPr>
                <w:webHidden/>
              </w:rPr>
              <w:tab/>
            </w:r>
            <w:r w:rsidRPr="00EA498B">
              <w:rPr>
                <w:webHidden/>
              </w:rPr>
              <w:fldChar w:fldCharType="begin"/>
            </w:r>
            <w:r w:rsidRPr="00EA498B">
              <w:rPr>
                <w:webHidden/>
              </w:rPr>
              <w:instrText xml:space="preserve"> PAGEREF _Toc10184081 \h </w:instrText>
            </w:r>
            <w:r w:rsidRPr="00EA498B">
              <w:rPr>
                <w:webHidden/>
              </w:rPr>
            </w:r>
            <w:r w:rsidRPr="00EA498B">
              <w:rPr>
                <w:webHidden/>
              </w:rPr>
              <w:fldChar w:fldCharType="separate"/>
            </w:r>
            <w:r w:rsidRPr="00EA498B">
              <w:rPr>
                <w:webHidden/>
              </w:rPr>
              <w:t>2</w:t>
            </w:r>
            <w:r w:rsidRPr="00EA498B">
              <w:rPr>
                <w:webHidden/>
              </w:rPr>
              <w:fldChar w:fldCharType="end"/>
            </w:r>
          </w:hyperlink>
        </w:p>
        <w:p w14:paraId="52335280" w14:textId="426C8E8D" w:rsidR="00087008" w:rsidRPr="00EA498B" w:rsidRDefault="00000000">
          <w:pPr>
            <w:pStyle w:val="TOC1"/>
            <w:tabs>
              <w:tab w:val="left" w:pos="440"/>
              <w:tab w:val="right" w:leader="dot" w:pos="9862"/>
            </w:tabs>
          </w:pPr>
          <w:hyperlink w:anchor="_Toc10184082" w:history="1">
            <w:r w:rsidR="00087008" w:rsidRPr="00EA498B">
              <w:rPr>
                <w:rStyle w:val="Hyperlink"/>
                <w:rFonts w:ascii="Arial" w:hAnsi="Arial" w:cs="Arial"/>
              </w:rPr>
              <w:t>2.</w:t>
            </w:r>
            <w:r w:rsidR="00087008" w:rsidRPr="00EA498B">
              <w:tab/>
            </w:r>
            <w:r w:rsidR="00087008" w:rsidRPr="00EA498B">
              <w:rPr>
                <w:rStyle w:val="Hyperlink"/>
                <w:rFonts w:ascii="Arial" w:hAnsi="Arial" w:cs="Arial"/>
              </w:rPr>
              <w:t>Liitumise lisateenuste tingimused</w:t>
            </w:r>
            <w:r w:rsidR="00087008" w:rsidRPr="00EA498B">
              <w:rPr>
                <w:webHidden/>
              </w:rPr>
              <w:tab/>
            </w:r>
            <w:r w:rsidR="00087008" w:rsidRPr="00EA498B">
              <w:rPr>
                <w:webHidden/>
              </w:rPr>
              <w:fldChar w:fldCharType="begin"/>
            </w:r>
            <w:r w:rsidR="00087008" w:rsidRPr="00EA498B">
              <w:rPr>
                <w:webHidden/>
              </w:rPr>
              <w:instrText xml:space="preserve"> PAGEREF _Toc10184082 \h </w:instrText>
            </w:r>
            <w:r w:rsidR="00087008" w:rsidRPr="00EA498B">
              <w:rPr>
                <w:webHidden/>
              </w:rPr>
            </w:r>
            <w:r w:rsidR="00087008" w:rsidRPr="00EA498B">
              <w:rPr>
                <w:webHidden/>
              </w:rPr>
              <w:fldChar w:fldCharType="separate"/>
            </w:r>
            <w:r w:rsidR="00087008" w:rsidRPr="00EA498B">
              <w:rPr>
                <w:webHidden/>
              </w:rPr>
              <w:t>3</w:t>
            </w:r>
            <w:r w:rsidR="00087008" w:rsidRPr="00EA498B">
              <w:rPr>
                <w:webHidden/>
              </w:rPr>
              <w:fldChar w:fldCharType="end"/>
            </w:r>
          </w:hyperlink>
        </w:p>
        <w:p w14:paraId="15F0DEEE" w14:textId="737A86BD" w:rsidR="00087008" w:rsidRPr="00EA498B" w:rsidRDefault="00000000">
          <w:pPr>
            <w:pStyle w:val="TOC1"/>
            <w:tabs>
              <w:tab w:val="left" w:pos="440"/>
              <w:tab w:val="right" w:leader="dot" w:pos="9862"/>
            </w:tabs>
          </w:pPr>
          <w:hyperlink w:anchor="_Toc10184083" w:history="1">
            <w:r w:rsidR="00087008" w:rsidRPr="00EA498B">
              <w:rPr>
                <w:rStyle w:val="Hyperlink"/>
                <w:rFonts w:ascii="Arial" w:hAnsi="Arial" w:cs="Arial"/>
              </w:rPr>
              <w:t>3.</w:t>
            </w:r>
            <w:r w:rsidR="00087008" w:rsidRPr="00EA498B">
              <w:tab/>
            </w:r>
            <w:r w:rsidR="00087008" w:rsidRPr="00EA498B">
              <w:rPr>
                <w:rStyle w:val="Hyperlink"/>
                <w:rFonts w:ascii="Arial" w:hAnsi="Arial" w:cs="Arial"/>
              </w:rPr>
              <w:t>Põhivõrguga liitumise lisateenuste maksumus ning selle kujunemise metoodika</w:t>
            </w:r>
            <w:r w:rsidR="00087008" w:rsidRPr="00EA498B">
              <w:rPr>
                <w:webHidden/>
              </w:rPr>
              <w:tab/>
            </w:r>
            <w:r w:rsidR="00087008" w:rsidRPr="00EA498B">
              <w:rPr>
                <w:webHidden/>
              </w:rPr>
              <w:fldChar w:fldCharType="begin"/>
            </w:r>
            <w:r w:rsidR="00087008" w:rsidRPr="00EA498B">
              <w:rPr>
                <w:webHidden/>
              </w:rPr>
              <w:instrText xml:space="preserve"> PAGEREF _Toc10184083 \h </w:instrText>
            </w:r>
            <w:r w:rsidR="00087008" w:rsidRPr="00EA498B">
              <w:rPr>
                <w:webHidden/>
              </w:rPr>
            </w:r>
            <w:r w:rsidR="00087008" w:rsidRPr="00EA498B">
              <w:rPr>
                <w:webHidden/>
              </w:rPr>
              <w:fldChar w:fldCharType="separate"/>
            </w:r>
            <w:r w:rsidR="00087008" w:rsidRPr="00EA498B">
              <w:rPr>
                <w:webHidden/>
              </w:rPr>
              <w:t>6</w:t>
            </w:r>
            <w:r w:rsidR="00087008" w:rsidRPr="00EA498B">
              <w:rPr>
                <w:webHidden/>
              </w:rPr>
              <w:fldChar w:fldCharType="end"/>
            </w:r>
          </w:hyperlink>
        </w:p>
        <w:p w14:paraId="5F3697C7" w14:textId="3E8FF1E1" w:rsidR="00087008" w:rsidRPr="00EA498B" w:rsidRDefault="00087008">
          <w:r w:rsidRPr="00EA498B">
            <w:rPr>
              <w:b/>
              <w:bCs/>
            </w:rPr>
            <w:fldChar w:fldCharType="end"/>
          </w:r>
        </w:p>
      </w:sdtContent>
    </w:sdt>
    <w:p w14:paraId="1935B9B2" w14:textId="7AB1D439" w:rsidR="003F1CF9" w:rsidRPr="00EA498B" w:rsidRDefault="009A31CC">
      <w:pPr>
        <w:spacing w:after="160" w:line="259" w:lineRule="auto"/>
        <w:rPr>
          <w:rFonts w:ascii="Arial" w:hAnsi="Arial" w:cs="Arial"/>
          <w:color w:val="000000"/>
          <w:sz w:val="23"/>
          <w:szCs w:val="23"/>
        </w:rPr>
      </w:pPr>
      <w:r w:rsidRPr="00EA498B">
        <w:rPr>
          <w:rFonts w:ascii="Arial" w:hAnsi="Arial" w:cs="Arial"/>
          <w:sz w:val="23"/>
          <w:szCs w:val="23"/>
        </w:rPr>
        <w:br w:type="page"/>
      </w:r>
    </w:p>
    <w:p w14:paraId="3D2197EA" w14:textId="77777777" w:rsidR="003F1CF9" w:rsidRPr="00EA498B" w:rsidRDefault="003F1CF9" w:rsidP="003F1CF9">
      <w:pPr>
        <w:pStyle w:val="Heading1"/>
        <w:numPr>
          <w:ilvl w:val="0"/>
          <w:numId w:val="2"/>
        </w:numPr>
        <w:spacing w:before="240" w:after="240" w:line="360" w:lineRule="auto"/>
        <w:ind w:left="851" w:hanging="851"/>
        <w:jc w:val="both"/>
        <w:rPr>
          <w:rFonts w:ascii="Arial" w:hAnsi="Arial" w:cs="Arial"/>
          <w:szCs w:val="24"/>
        </w:rPr>
      </w:pPr>
      <w:bookmarkStart w:id="0" w:name="_Toc10184081"/>
      <w:bookmarkStart w:id="1" w:name="_Toc433806969"/>
      <w:bookmarkStart w:id="2" w:name="_Toc433883002"/>
      <w:bookmarkStart w:id="3" w:name="_Toc434213005"/>
      <w:bookmarkStart w:id="4" w:name="_Toc434223274"/>
      <w:bookmarkStart w:id="5" w:name="_Toc434244390"/>
      <w:bookmarkStart w:id="6" w:name="_Toc434314066"/>
      <w:bookmarkStart w:id="7" w:name="_Toc434321329"/>
      <w:bookmarkStart w:id="8" w:name="_Toc434324053"/>
      <w:bookmarkStart w:id="9" w:name="_Toc434324258"/>
      <w:bookmarkStart w:id="10" w:name="_Toc434324357"/>
      <w:bookmarkStart w:id="11" w:name="_Toc434562712"/>
      <w:bookmarkStart w:id="12" w:name="_Toc434563488"/>
      <w:bookmarkStart w:id="13" w:name="_Toc435456336"/>
      <w:bookmarkStart w:id="14" w:name="_Toc433811024"/>
      <w:bookmarkStart w:id="15" w:name="_Toc433811330"/>
      <w:bookmarkStart w:id="16" w:name="_Toc433985110"/>
      <w:bookmarkStart w:id="17" w:name="_Toc433984875"/>
      <w:bookmarkStart w:id="18" w:name="_Toc435460190"/>
      <w:bookmarkStart w:id="19" w:name="_Toc435460374"/>
      <w:bookmarkStart w:id="20" w:name="_Toc435464017"/>
      <w:bookmarkStart w:id="21" w:name="_Toc435463619"/>
      <w:bookmarkStart w:id="22" w:name="_Toc447185901"/>
      <w:bookmarkStart w:id="23" w:name="_Toc447190521"/>
      <w:bookmarkStart w:id="24" w:name="_Toc447288711"/>
      <w:bookmarkStart w:id="25" w:name="_Toc447290599"/>
      <w:bookmarkStart w:id="26" w:name="_Toc447291217"/>
      <w:bookmarkStart w:id="27" w:name="_Toc447291273"/>
      <w:bookmarkStart w:id="28" w:name="_Toc447291935"/>
      <w:bookmarkStart w:id="29" w:name="_Toc447299455"/>
      <w:bookmarkStart w:id="30" w:name="_Toc492467853"/>
      <w:bookmarkStart w:id="31" w:name="_Toc492468792"/>
      <w:bookmarkStart w:id="32" w:name="_Toc492472476"/>
      <w:bookmarkStart w:id="33" w:name="_Toc492472632"/>
      <w:bookmarkStart w:id="34" w:name="_Toc492473547"/>
      <w:bookmarkStart w:id="35" w:name="_Toc496090090"/>
      <w:bookmarkStart w:id="36" w:name="_Toc496102069"/>
      <w:bookmarkStart w:id="37" w:name="_Toc531009278"/>
      <w:bookmarkStart w:id="38" w:name="_Toc531011450"/>
      <w:bookmarkStart w:id="39" w:name="_Toc531070788"/>
      <w:bookmarkStart w:id="40" w:name="_Toc531071264"/>
      <w:r w:rsidRPr="00EA498B">
        <w:rPr>
          <w:rFonts w:ascii="Arial" w:hAnsi="Arial" w:cs="Arial"/>
          <w:szCs w:val="24"/>
        </w:rPr>
        <w:lastRenderedPageBreak/>
        <w:t>Üldsätted</w:t>
      </w:r>
      <w:bookmarkEnd w:id="0"/>
    </w:p>
    <w:p w14:paraId="4CCDBE77" w14:textId="77777777" w:rsidR="003F1CF9" w:rsidRPr="00EA498B" w:rsidRDefault="003F1CF9" w:rsidP="003F1CF9">
      <w:pPr>
        <w:pStyle w:val="ListParagraph"/>
        <w:numPr>
          <w:ilvl w:val="1"/>
          <w:numId w:val="3"/>
        </w:numPr>
        <w:spacing w:line="360" w:lineRule="auto"/>
        <w:ind w:left="851" w:hanging="851"/>
        <w:rPr>
          <w:rFonts w:ascii="Arial" w:hAnsi="Arial" w:cs="Arial"/>
        </w:rPr>
      </w:pPr>
      <w:r w:rsidRPr="00EA498B">
        <w:rPr>
          <w:rFonts w:ascii="Arial" w:hAnsi="Arial" w:cs="Arial"/>
        </w:rPr>
        <w:t>Põhivõrguettevõtja võrguga liitumise lisateenused on väljaspool liitumisprotsessi osutatavad teenused, mille maksumus ei ole liitumistasu hulgas.</w:t>
      </w:r>
    </w:p>
    <w:p w14:paraId="0C10C449" w14:textId="000106EE" w:rsidR="003F1CF9" w:rsidRPr="00EA498B" w:rsidRDefault="003F1CF9" w:rsidP="003F1CF9">
      <w:pPr>
        <w:pStyle w:val="ListParagraph"/>
        <w:numPr>
          <w:ilvl w:val="1"/>
          <w:numId w:val="3"/>
        </w:numPr>
        <w:spacing w:line="360" w:lineRule="auto"/>
        <w:ind w:left="851" w:hanging="851"/>
        <w:jc w:val="both"/>
        <w:rPr>
          <w:rFonts w:ascii="Arial" w:hAnsi="Arial" w:cs="Arial"/>
        </w:rPr>
      </w:pPr>
      <w:r w:rsidRPr="00EA498B">
        <w:rPr>
          <w:rFonts w:ascii="Arial" w:hAnsi="Arial" w:cs="Arial"/>
        </w:rPr>
        <w:t xml:space="preserve">Põhivõrguettevõtja võrguga liitumisele eelnevalt on võimalik </w:t>
      </w:r>
      <w:r w:rsidR="00170E02">
        <w:rPr>
          <w:rFonts w:ascii="Arial" w:hAnsi="Arial" w:cs="Arial"/>
        </w:rPr>
        <w:t>põhivõrguettevõtja</w:t>
      </w:r>
      <w:r w:rsidRPr="00EA498B">
        <w:rPr>
          <w:rFonts w:ascii="Arial" w:hAnsi="Arial" w:cs="Arial"/>
        </w:rPr>
        <w:t>lt tellida planeeritava liitumise jaoks:</w:t>
      </w:r>
    </w:p>
    <w:p w14:paraId="7A46CAF4" w14:textId="77777777" w:rsidR="003F1CF9" w:rsidRPr="00EA498B" w:rsidRDefault="003F1CF9" w:rsidP="003F1CF9">
      <w:pPr>
        <w:pStyle w:val="ListParagraph"/>
        <w:numPr>
          <w:ilvl w:val="2"/>
          <w:numId w:val="3"/>
        </w:numPr>
        <w:spacing w:line="360" w:lineRule="auto"/>
        <w:ind w:left="851" w:hanging="851"/>
        <w:rPr>
          <w:rFonts w:ascii="Arial" w:hAnsi="Arial" w:cs="Arial"/>
        </w:rPr>
      </w:pPr>
      <w:r w:rsidRPr="00EA498B">
        <w:rPr>
          <w:rFonts w:ascii="Arial" w:hAnsi="Arial" w:cs="Arial"/>
        </w:rPr>
        <w:t>eeluuringu raames tööde mahu teada saamiseks tehnilised tingimused ja liitumise eeldatav hinnakalkulatsioon (edaspidi: eeluuring);</w:t>
      </w:r>
    </w:p>
    <w:p w14:paraId="08E4F9D1" w14:textId="77777777" w:rsidR="003F1CF9" w:rsidRPr="00EA498B" w:rsidRDefault="003F1CF9" w:rsidP="003F1CF9">
      <w:pPr>
        <w:pStyle w:val="ListParagraph"/>
        <w:numPr>
          <w:ilvl w:val="2"/>
          <w:numId w:val="3"/>
        </w:numPr>
        <w:spacing w:line="360" w:lineRule="auto"/>
        <w:ind w:left="851" w:hanging="851"/>
        <w:rPr>
          <w:rFonts w:ascii="Arial" w:hAnsi="Arial" w:cs="Arial"/>
        </w:rPr>
      </w:pPr>
      <w:r w:rsidRPr="00EA498B">
        <w:rPr>
          <w:rFonts w:ascii="Arial" w:hAnsi="Arial" w:cs="Arial"/>
        </w:rPr>
        <w:t>põhivõrguettevõtja elektrivõrgus vajalike ehituste teostamise hankedokumendid.</w:t>
      </w:r>
    </w:p>
    <w:p w14:paraId="53506E1D" w14:textId="77777777" w:rsidR="003F1CF9" w:rsidRPr="00EA498B" w:rsidRDefault="003F1CF9" w:rsidP="003F1CF9">
      <w:pPr>
        <w:pStyle w:val="ListParagraph"/>
        <w:numPr>
          <w:ilvl w:val="1"/>
          <w:numId w:val="3"/>
        </w:numPr>
        <w:spacing w:line="360" w:lineRule="auto"/>
        <w:ind w:left="851" w:hanging="851"/>
        <w:rPr>
          <w:rFonts w:ascii="Arial" w:hAnsi="Arial" w:cs="Arial"/>
        </w:rPr>
      </w:pPr>
      <w:r w:rsidRPr="00EA498B">
        <w:rPr>
          <w:rFonts w:ascii="Arial" w:hAnsi="Arial" w:cs="Arial"/>
        </w:rPr>
        <w:t>Punktis 1.2 nimetatud teenused edaspidi koos ja eraldi nimetatud kui liitumise lisateenused.</w:t>
      </w:r>
    </w:p>
    <w:p w14:paraId="4F9D284C" w14:textId="583663C9" w:rsidR="003F1CF9" w:rsidRPr="00EA498B" w:rsidRDefault="003F1CF9" w:rsidP="003F1CF9">
      <w:pPr>
        <w:pStyle w:val="ListParagraph"/>
        <w:numPr>
          <w:ilvl w:val="1"/>
          <w:numId w:val="3"/>
        </w:numPr>
        <w:spacing w:line="360" w:lineRule="auto"/>
        <w:ind w:left="851" w:hanging="851"/>
        <w:rPr>
          <w:rFonts w:ascii="Arial" w:hAnsi="Arial" w:cs="Arial"/>
        </w:rPr>
      </w:pPr>
      <w:r w:rsidRPr="00EA498B">
        <w:rPr>
          <w:rFonts w:ascii="Arial" w:hAnsi="Arial" w:cs="Arial"/>
        </w:rPr>
        <w:t>Liitumise lisateenuseid võib tellida eraldi või koos. Tagatud peab olema punkt 2.2.3 tingimus.</w:t>
      </w:r>
    </w:p>
    <w:p w14:paraId="5B1FDCAD" w14:textId="77777777" w:rsidR="003F1CF9" w:rsidRPr="00EA498B" w:rsidRDefault="003F1CF9" w:rsidP="003F1CF9">
      <w:pPr>
        <w:pStyle w:val="Heading1"/>
        <w:numPr>
          <w:ilvl w:val="0"/>
          <w:numId w:val="2"/>
        </w:numPr>
        <w:spacing w:before="240" w:after="240" w:line="360" w:lineRule="auto"/>
        <w:ind w:left="851" w:hanging="851"/>
        <w:jc w:val="both"/>
        <w:rPr>
          <w:rFonts w:ascii="Arial" w:hAnsi="Arial" w:cs="Arial"/>
          <w:szCs w:val="24"/>
        </w:rPr>
      </w:pPr>
      <w:bookmarkStart w:id="41" w:name="_Toc10184082"/>
      <w:r w:rsidRPr="00EA498B">
        <w:rPr>
          <w:rFonts w:ascii="Arial" w:hAnsi="Arial" w:cs="Arial"/>
          <w:szCs w:val="24"/>
        </w:rPr>
        <w:lastRenderedPageBreak/>
        <w:t xml:space="preserve">Liitumise </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r w:rsidRPr="00EA498B">
        <w:rPr>
          <w:rFonts w:ascii="Arial" w:hAnsi="Arial" w:cs="Arial"/>
          <w:szCs w:val="24"/>
        </w:rPr>
        <w:t>lisateenus</w:t>
      </w:r>
      <w:bookmarkEnd w:id="37"/>
      <w:bookmarkEnd w:id="38"/>
      <w:bookmarkEnd w:id="39"/>
      <w:bookmarkEnd w:id="40"/>
      <w:r w:rsidRPr="00EA498B">
        <w:rPr>
          <w:rFonts w:ascii="Arial" w:hAnsi="Arial" w:cs="Arial"/>
          <w:szCs w:val="24"/>
        </w:rPr>
        <w:t>te tingimused</w:t>
      </w:r>
      <w:bookmarkEnd w:id="41"/>
    </w:p>
    <w:p w14:paraId="7061B65B" w14:textId="77777777" w:rsidR="003F1CF9" w:rsidRPr="00EA498B" w:rsidRDefault="003F1CF9" w:rsidP="003F1CF9">
      <w:pPr>
        <w:pStyle w:val="ListParagraph"/>
        <w:keepNext/>
        <w:keepLines/>
        <w:numPr>
          <w:ilvl w:val="1"/>
          <w:numId w:val="2"/>
        </w:numPr>
        <w:spacing w:line="360" w:lineRule="auto"/>
        <w:ind w:left="851" w:hanging="851"/>
        <w:jc w:val="both"/>
        <w:rPr>
          <w:rFonts w:ascii="Arial" w:hAnsi="Arial" w:cs="Arial"/>
          <w:b/>
        </w:rPr>
      </w:pPr>
      <w:bookmarkStart w:id="42" w:name="_Toc531009279"/>
      <w:bookmarkStart w:id="43" w:name="_Toc531011451"/>
      <w:bookmarkStart w:id="44" w:name="_Toc531070789"/>
      <w:bookmarkStart w:id="45" w:name="_Toc531071265"/>
      <w:r w:rsidRPr="00EA498B">
        <w:rPr>
          <w:rFonts w:ascii="Arial" w:hAnsi="Arial" w:cs="Arial"/>
          <w:b/>
        </w:rPr>
        <w:t>Eeluuring</w:t>
      </w:r>
      <w:bookmarkEnd w:id="42"/>
      <w:bookmarkEnd w:id="43"/>
      <w:bookmarkEnd w:id="44"/>
      <w:bookmarkEnd w:id="45"/>
    </w:p>
    <w:p w14:paraId="6F9DB545" w14:textId="77777777" w:rsidR="003F1CF9" w:rsidRPr="00EA498B" w:rsidRDefault="003F1CF9" w:rsidP="003F1CF9">
      <w:pPr>
        <w:pStyle w:val="ListParagraph"/>
        <w:keepNext/>
        <w:keepLines/>
        <w:numPr>
          <w:ilvl w:val="2"/>
          <w:numId w:val="2"/>
        </w:numPr>
        <w:spacing w:line="360" w:lineRule="auto"/>
        <w:ind w:left="851" w:hanging="851"/>
        <w:jc w:val="both"/>
        <w:rPr>
          <w:rFonts w:ascii="Arial" w:hAnsi="Arial" w:cs="Arial"/>
        </w:rPr>
      </w:pPr>
      <w:r w:rsidRPr="00EA498B">
        <w:rPr>
          <w:rFonts w:ascii="Arial" w:hAnsi="Arial" w:cs="Arial"/>
        </w:rPr>
        <w:t>Põhivõrguga liitumise tööde mahu ja eeldatava hinnakalkulatsiooni teada saamiseks on kliendil võimalik esitada põhivõrguettevõtjale eeluuringu taotlus põhivõrguettevõtja liitumise e-keskkonnas.</w:t>
      </w:r>
    </w:p>
    <w:p w14:paraId="10400DC8" w14:textId="77777777" w:rsidR="003F1CF9" w:rsidRPr="00EA498B" w:rsidRDefault="003F1CF9" w:rsidP="003F1CF9">
      <w:pPr>
        <w:pStyle w:val="ListParagraph"/>
        <w:keepNext/>
        <w:keepLines/>
        <w:numPr>
          <w:ilvl w:val="2"/>
          <w:numId w:val="2"/>
        </w:numPr>
        <w:spacing w:line="360" w:lineRule="auto"/>
        <w:ind w:left="851" w:hanging="851"/>
        <w:jc w:val="both"/>
        <w:rPr>
          <w:rFonts w:ascii="Arial" w:hAnsi="Arial" w:cs="Arial"/>
        </w:rPr>
      </w:pPr>
      <w:r w:rsidRPr="00EA498B">
        <w:rPr>
          <w:rFonts w:ascii="Arial" w:hAnsi="Arial" w:cs="Arial"/>
        </w:rPr>
        <w:t>Eeluuringu taotluse alusel väljastatakse kliendile tehnilised tingimused, milles antakse ülevaade võrguühenduse tagamiseks vajalike ehitustööde mahust, liitumistasu suurusest, ühenduse valmimise eeldatavast ajast, elektrivõrgu läbilaskevõimest, elektrisüsteemi olukorda käsitlevatest asjakohastest andmetest ja muudest elektripaigaldise eripärast tulenevatest tehnilistest nõuetest.</w:t>
      </w:r>
    </w:p>
    <w:p w14:paraId="045D72EC" w14:textId="77777777" w:rsidR="003F1CF9" w:rsidRPr="00EA498B" w:rsidRDefault="003F1CF9" w:rsidP="003F1CF9">
      <w:pPr>
        <w:pStyle w:val="ListParagraph"/>
        <w:keepNext/>
        <w:keepLines/>
        <w:numPr>
          <w:ilvl w:val="2"/>
          <w:numId w:val="2"/>
        </w:numPr>
        <w:spacing w:line="360" w:lineRule="auto"/>
        <w:ind w:left="851" w:hanging="851"/>
        <w:jc w:val="both"/>
        <w:rPr>
          <w:rFonts w:ascii="Arial" w:hAnsi="Arial" w:cs="Arial"/>
        </w:rPr>
      </w:pPr>
      <w:r w:rsidRPr="00EA498B">
        <w:rPr>
          <w:rFonts w:ascii="Arial" w:hAnsi="Arial" w:cs="Arial"/>
        </w:rPr>
        <w:t>Tehniliste tingimuste saamiseks tuleb põhivõrguettevõtjale esitada järgnevad andmed:</w:t>
      </w:r>
    </w:p>
    <w:p w14:paraId="100E833B" w14:textId="77777777" w:rsidR="003F1CF9" w:rsidRPr="00EA498B" w:rsidRDefault="003F1CF9" w:rsidP="003F1CF9">
      <w:pPr>
        <w:pStyle w:val="ListParagraph"/>
        <w:keepNext/>
        <w:keepLines/>
        <w:numPr>
          <w:ilvl w:val="3"/>
          <w:numId w:val="2"/>
        </w:numPr>
        <w:spacing w:line="360" w:lineRule="auto"/>
        <w:ind w:left="851" w:hanging="851"/>
        <w:jc w:val="both"/>
        <w:rPr>
          <w:rFonts w:ascii="Arial" w:hAnsi="Arial" w:cs="Arial"/>
        </w:rPr>
      </w:pPr>
      <w:r w:rsidRPr="00EA498B">
        <w:rPr>
          <w:rFonts w:ascii="Arial" w:hAnsi="Arial" w:cs="Arial"/>
        </w:rPr>
        <w:t>plaanitava elektripaigaldise nimetus;</w:t>
      </w:r>
    </w:p>
    <w:p w14:paraId="34E26A93" w14:textId="77777777" w:rsidR="003F1CF9" w:rsidRPr="00EA498B" w:rsidRDefault="003F1CF9" w:rsidP="003F1CF9">
      <w:pPr>
        <w:pStyle w:val="ListParagraph"/>
        <w:keepNext/>
        <w:keepLines/>
        <w:numPr>
          <w:ilvl w:val="3"/>
          <w:numId w:val="2"/>
        </w:numPr>
        <w:spacing w:line="360" w:lineRule="auto"/>
        <w:ind w:left="851" w:hanging="851"/>
        <w:jc w:val="both"/>
        <w:rPr>
          <w:rFonts w:ascii="Arial" w:hAnsi="Arial" w:cs="Arial"/>
        </w:rPr>
      </w:pPr>
      <w:r w:rsidRPr="00EA498B">
        <w:rPr>
          <w:rFonts w:ascii="Arial" w:hAnsi="Arial" w:cs="Arial"/>
        </w:rPr>
        <w:t>elektripaigaldise tüüp (soojuselektrijaam, koostootmisjaam, tuuleelektrijaam jt);</w:t>
      </w:r>
    </w:p>
    <w:p w14:paraId="66B3A444" w14:textId="77777777" w:rsidR="003F1CF9" w:rsidRPr="00EA498B" w:rsidRDefault="003F1CF9" w:rsidP="003F1CF9">
      <w:pPr>
        <w:pStyle w:val="ListParagraph"/>
        <w:keepNext/>
        <w:keepLines/>
        <w:numPr>
          <w:ilvl w:val="3"/>
          <w:numId w:val="2"/>
        </w:numPr>
        <w:spacing w:line="360" w:lineRule="auto"/>
        <w:ind w:left="851" w:hanging="851"/>
        <w:jc w:val="both"/>
        <w:rPr>
          <w:rFonts w:ascii="Arial" w:hAnsi="Arial" w:cs="Arial"/>
        </w:rPr>
      </w:pPr>
      <w:r w:rsidRPr="00EA498B">
        <w:rPr>
          <w:rFonts w:ascii="Arial" w:hAnsi="Arial" w:cs="Arial"/>
        </w:rPr>
        <w:t>liitumispunkti ja/või tarbimiskoha soovitavad tarbimis- ja tootmisvõimsused ja selle nimipinge;</w:t>
      </w:r>
    </w:p>
    <w:p w14:paraId="14B1A524" w14:textId="77777777" w:rsidR="003F1CF9" w:rsidRPr="00EA498B" w:rsidRDefault="003F1CF9" w:rsidP="003F1CF9">
      <w:pPr>
        <w:pStyle w:val="ListParagraph"/>
        <w:keepNext/>
        <w:keepLines/>
        <w:numPr>
          <w:ilvl w:val="3"/>
          <w:numId w:val="2"/>
        </w:numPr>
        <w:spacing w:line="360" w:lineRule="auto"/>
        <w:ind w:left="851" w:hanging="851"/>
        <w:jc w:val="both"/>
        <w:rPr>
          <w:rFonts w:ascii="Arial" w:hAnsi="Arial" w:cs="Arial"/>
        </w:rPr>
      </w:pPr>
      <w:r w:rsidRPr="00EA498B">
        <w:rPr>
          <w:rFonts w:ascii="Arial" w:hAnsi="Arial" w:cs="Arial"/>
        </w:rPr>
        <w:t>nõuded elektrivarustuskindlusele;</w:t>
      </w:r>
    </w:p>
    <w:p w14:paraId="7E1900C9" w14:textId="05B575CE" w:rsidR="003F1CF9" w:rsidRPr="00EA498B" w:rsidRDefault="003F1CF9" w:rsidP="003F1CF9">
      <w:pPr>
        <w:pStyle w:val="ListParagraph"/>
        <w:keepNext/>
        <w:keepLines/>
        <w:numPr>
          <w:ilvl w:val="3"/>
          <w:numId w:val="2"/>
        </w:numPr>
        <w:spacing w:line="360" w:lineRule="auto"/>
        <w:ind w:left="851" w:hanging="851"/>
        <w:jc w:val="both"/>
        <w:rPr>
          <w:rFonts w:ascii="Arial" w:hAnsi="Arial" w:cs="Arial"/>
        </w:rPr>
      </w:pPr>
      <w:r w:rsidRPr="00EA498B">
        <w:rPr>
          <w:rFonts w:ascii="Arial" w:hAnsi="Arial" w:cs="Arial"/>
        </w:rPr>
        <w:t xml:space="preserve">ehitatava elektripaigaldise planeeritud </w:t>
      </w:r>
      <w:r w:rsidR="00F61D9D" w:rsidRPr="00EA498B">
        <w:rPr>
          <w:rFonts w:ascii="Arial" w:hAnsi="Arial" w:cs="Arial"/>
        </w:rPr>
        <w:t xml:space="preserve">liitumispunkti </w:t>
      </w:r>
      <w:r w:rsidRPr="00EA498B">
        <w:rPr>
          <w:rFonts w:ascii="Arial" w:hAnsi="Arial" w:cs="Arial"/>
        </w:rPr>
        <w:t>asukoht</w:t>
      </w:r>
      <w:r w:rsidR="00F61D9D" w:rsidRPr="00EA498B">
        <w:rPr>
          <w:rFonts w:ascii="Arial" w:hAnsi="Arial" w:cs="Arial"/>
        </w:rPr>
        <w:t xml:space="preserve"> või põhivõrguettevõtja alajaam, kuhu </w:t>
      </w:r>
      <w:r w:rsidR="001D0BF6" w:rsidRPr="00EA498B">
        <w:rPr>
          <w:rFonts w:ascii="Arial" w:hAnsi="Arial" w:cs="Arial"/>
        </w:rPr>
        <w:t xml:space="preserve">liitumispunkti </w:t>
      </w:r>
      <w:r w:rsidR="00F61D9D" w:rsidRPr="00EA498B">
        <w:rPr>
          <w:rFonts w:ascii="Arial" w:hAnsi="Arial" w:cs="Arial"/>
        </w:rPr>
        <w:t>soovitakse</w:t>
      </w:r>
      <w:r w:rsidRPr="00EA498B">
        <w:rPr>
          <w:rFonts w:ascii="Arial" w:hAnsi="Arial" w:cs="Arial"/>
        </w:rPr>
        <w:t xml:space="preserve"> (tuua välja, kas planeeritavat asukohta on võimalik muuta);</w:t>
      </w:r>
    </w:p>
    <w:p w14:paraId="1EF113F5" w14:textId="77777777" w:rsidR="006977E1" w:rsidRDefault="04B3CA91" w:rsidP="006977E1">
      <w:pPr>
        <w:pStyle w:val="ListParagraph"/>
        <w:keepNext/>
        <w:keepLines/>
        <w:numPr>
          <w:ilvl w:val="3"/>
          <w:numId w:val="2"/>
        </w:numPr>
        <w:spacing w:line="360" w:lineRule="auto"/>
        <w:ind w:left="851" w:hanging="851"/>
        <w:jc w:val="both"/>
        <w:rPr>
          <w:rFonts w:ascii="Arial" w:hAnsi="Arial" w:cs="Arial"/>
        </w:rPr>
      </w:pPr>
      <w:r w:rsidRPr="289E7997">
        <w:rPr>
          <w:rFonts w:ascii="Arial" w:hAnsi="Arial" w:cs="Arial"/>
        </w:rPr>
        <w:t>planeeritud elektripaigaldise kasutusele võtmise soovituslik aeg.</w:t>
      </w:r>
    </w:p>
    <w:p w14:paraId="6FDAC3EF" w14:textId="75BD1E68" w:rsidR="006977E1" w:rsidRPr="006977E1" w:rsidRDefault="559BB8A0" w:rsidP="00FA6BEC">
      <w:pPr>
        <w:pStyle w:val="ListParagraph"/>
        <w:keepNext/>
        <w:keepLines/>
        <w:numPr>
          <w:ilvl w:val="2"/>
          <w:numId w:val="2"/>
        </w:numPr>
        <w:spacing w:line="360" w:lineRule="auto"/>
        <w:ind w:left="851" w:hanging="851"/>
        <w:jc w:val="both"/>
        <w:rPr>
          <w:rFonts w:ascii="Arial" w:hAnsi="Arial" w:cs="Arial"/>
        </w:rPr>
      </w:pPr>
      <w:r w:rsidRPr="289E7997">
        <w:rPr>
          <w:rFonts w:ascii="Arial" w:hAnsi="Arial" w:cs="Arial"/>
        </w:rPr>
        <w:t xml:space="preserve">Taotluse esitaja võib taotleda eeluuringuga </w:t>
      </w:r>
      <w:r w:rsidR="1804BED9" w:rsidRPr="289E7997">
        <w:rPr>
          <w:rFonts w:ascii="Arial" w:hAnsi="Arial" w:cs="Arial"/>
        </w:rPr>
        <w:t xml:space="preserve">liitumislahenduse </w:t>
      </w:r>
      <w:r w:rsidRPr="289E7997">
        <w:rPr>
          <w:rFonts w:ascii="Arial" w:hAnsi="Arial" w:cs="Arial"/>
        </w:rPr>
        <w:t xml:space="preserve">rohkem kui </w:t>
      </w:r>
      <w:r w:rsidR="1804BED9" w:rsidRPr="289E7997">
        <w:rPr>
          <w:rFonts w:ascii="Arial" w:hAnsi="Arial" w:cs="Arial"/>
        </w:rPr>
        <w:t>ühe liitumispunkti asukoha kohta</w:t>
      </w:r>
      <w:r w:rsidRPr="289E7997">
        <w:rPr>
          <w:rFonts w:ascii="Arial" w:hAnsi="Arial" w:cs="Arial"/>
        </w:rPr>
        <w:t>, kuid sellisel juhul</w:t>
      </w:r>
      <w:r w:rsidR="35D88CB9" w:rsidRPr="289E7997">
        <w:rPr>
          <w:rFonts w:ascii="Arial" w:hAnsi="Arial" w:cs="Arial"/>
        </w:rPr>
        <w:t xml:space="preserve"> tuleb tasuda iga täiendava lahenduse väljatöötamise eest eeluuringutaotluse menetlustasu ning samuti</w:t>
      </w:r>
      <w:r w:rsidRPr="289E7997">
        <w:rPr>
          <w:rFonts w:ascii="Arial" w:hAnsi="Arial" w:cs="Arial"/>
        </w:rPr>
        <w:t xml:space="preserve"> pikeneb iga täiendandava tehnilise lahenduse väljatöötamisest</w:t>
      </w:r>
      <w:r w:rsidR="35D88CB9" w:rsidRPr="289E7997">
        <w:rPr>
          <w:rFonts w:ascii="Arial" w:hAnsi="Arial" w:cs="Arial"/>
        </w:rPr>
        <w:t xml:space="preserve"> tingitud</w:t>
      </w:r>
      <w:r w:rsidRPr="289E7997">
        <w:rPr>
          <w:rFonts w:ascii="Arial" w:hAnsi="Arial" w:cs="Arial"/>
        </w:rPr>
        <w:t xml:space="preserve"> tehniliste tingimuste väljastamise tähtaeg 60 päeva võrra</w:t>
      </w:r>
      <w:r w:rsidR="35D88CB9" w:rsidRPr="289E7997">
        <w:rPr>
          <w:rFonts w:ascii="Arial" w:hAnsi="Arial" w:cs="Arial"/>
        </w:rPr>
        <w:t>.</w:t>
      </w:r>
      <w:r w:rsidRPr="289E7997">
        <w:rPr>
          <w:rFonts w:ascii="Arial" w:hAnsi="Arial" w:cs="Arial"/>
        </w:rPr>
        <w:t xml:space="preserve"> </w:t>
      </w:r>
    </w:p>
    <w:p w14:paraId="544E7E3C" w14:textId="47ACCB4F" w:rsidR="003F1CF9" w:rsidRPr="00EA498B" w:rsidRDefault="003F1CF9" w:rsidP="003F1CF9">
      <w:pPr>
        <w:pStyle w:val="ListParagraph"/>
        <w:keepNext/>
        <w:keepLines/>
        <w:numPr>
          <w:ilvl w:val="2"/>
          <w:numId w:val="2"/>
        </w:numPr>
        <w:spacing w:line="360" w:lineRule="auto"/>
        <w:ind w:left="851" w:hanging="851"/>
        <w:jc w:val="both"/>
        <w:rPr>
          <w:rFonts w:ascii="Arial" w:hAnsi="Arial" w:cs="Arial"/>
        </w:rPr>
      </w:pPr>
      <w:r w:rsidRPr="00EA498B">
        <w:rPr>
          <w:rFonts w:ascii="Arial" w:hAnsi="Arial" w:cs="Arial"/>
        </w:rPr>
        <w:t>Põhivõrguettevõtja väljastab punkti 3.1.1 alusel eeluuringu taotluse menetlustasu arve kolme (3) tööpäeva jooksul alates taotluse esitamisest</w:t>
      </w:r>
      <w:r w:rsidR="00DE29DD" w:rsidRPr="00DE29DD">
        <w:rPr>
          <w:rFonts w:ascii="Arial" w:hAnsi="Arial" w:cs="Arial"/>
        </w:rPr>
        <w:t xml:space="preserve"> </w:t>
      </w:r>
      <w:r w:rsidR="00DE29DD">
        <w:rPr>
          <w:rFonts w:ascii="Arial" w:hAnsi="Arial" w:cs="Arial"/>
        </w:rPr>
        <w:t>ja/või täiendava liitumislahenduse soovist teatamisel</w:t>
      </w:r>
      <w:r w:rsidRPr="00EA498B">
        <w:rPr>
          <w:rFonts w:ascii="Arial" w:hAnsi="Arial" w:cs="Arial"/>
        </w:rPr>
        <w:t>.</w:t>
      </w:r>
    </w:p>
    <w:p w14:paraId="624D9385" w14:textId="77777777" w:rsidR="003F1CF9" w:rsidRPr="00EA498B" w:rsidRDefault="003F1CF9" w:rsidP="003F1CF9">
      <w:pPr>
        <w:pStyle w:val="ListParagraph"/>
        <w:keepNext/>
        <w:keepLines/>
        <w:numPr>
          <w:ilvl w:val="2"/>
          <w:numId w:val="2"/>
        </w:numPr>
        <w:spacing w:line="360" w:lineRule="auto"/>
        <w:ind w:left="851" w:hanging="851"/>
        <w:jc w:val="both"/>
        <w:rPr>
          <w:rFonts w:ascii="Arial" w:hAnsi="Arial" w:cs="Arial"/>
        </w:rPr>
      </w:pPr>
      <w:r w:rsidRPr="00EA498B">
        <w:rPr>
          <w:rFonts w:ascii="Arial" w:hAnsi="Arial" w:cs="Arial"/>
        </w:rPr>
        <w:t>Eeluuringu taotluse kontrollimist alustatakse pärast eeluuringu taotluse menetlustasu laekumist, mille raames põhivõrguettevõtja kontrollib eeluuringu taotlusega esitatud andmeid ning väljastab kliendile teate taotluse vastuvõtmisest või taotluses esinenud puudustest viie (5) tööpäeva jooksul.</w:t>
      </w:r>
    </w:p>
    <w:p w14:paraId="55213958" w14:textId="155A659F" w:rsidR="003F1CF9" w:rsidRPr="00EA498B" w:rsidRDefault="04B3CA91" w:rsidP="003F1CF9">
      <w:pPr>
        <w:pStyle w:val="ListParagraph"/>
        <w:keepNext/>
        <w:keepLines/>
        <w:numPr>
          <w:ilvl w:val="3"/>
          <w:numId w:val="2"/>
        </w:numPr>
        <w:spacing w:line="360" w:lineRule="auto"/>
        <w:ind w:left="851" w:hanging="851"/>
        <w:jc w:val="both"/>
        <w:rPr>
          <w:rFonts w:ascii="Arial" w:hAnsi="Arial" w:cs="Arial"/>
        </w:rPr>
      </w:pPr>
      <w:r w:rsidRPr="289E7997">
        <w:rPr>
          <w:rFonts w:ascii="Arial" w:hAnsi="Arial" w:cs="Arial"/>
        </w:rPr>
        <w:t>Kui esitatud taotluses puuduseid ei esine, loetakse taotlus vastuvõetuks</w:t>
      </w:r>
      <w:r w:rsidR="559BB8A0" w:rsidRPr="289E7997">
        <w:rPr>
          <w:rFonts w:ascii="Arial" w:hAnsi="Arial" w:cs="Arial"/>
        </w:rPr>
        <w:t xml:space="preserve"> vastavalt</w:t>
      </w:r>
      <w:r w:rsidRPr="289E7997">
        <w:rPr>
          <w:rFonts w:ascii="Arial" w:hAnsi="Arial" w:cs="Arial"/>
        </w:rPr>
        <w:t xml:space="preserve"> </w:t>
      </w:r>
      <w:r w:rsidR="01F4668F" w:rsidRPr="289E7997">
        <w:rPr>
          <w:rFonts w:ascii="Arial" w:hAnsi="Arial" w:cs="Arial"/>
        </w:rPr>
        <w:t>punktis 2.1.</w:t>
      </w:r>
      <w:r w:rsidR="0152343F" w:rsidRPr="289E7997">
        <w:rPr>
          <w:rFonts w:ascii="Arial" w:hAnsi="Arial" w:cs="Arial"/>
        </w:rPr>
        <w:t>6</w:t>
      </w:r>
      <w:r w:rsidR="01F4668F" w:rsidRPr="289E7997">
        <w:rPr>
          <w:rFonts w:ascii="Arial" w:hAnsi="Arial" w:cs="Arial"/>
        </w:rPr>
        <w:t xml:space="preserve"> </w:t>
      </w:r>
      <w:r w:rsidR="0152343F" w:rsidRPr="289E7997">
        <w:rPr>
          <w:rFonts w:ascii="Arial" w:hAnsi="Arial" w:cs="Arial"/>
        </w:rPr>
        <w:t>sätestatud</w:t>
      </w:r>
      <w:r w:rsidR="01F4668F" w:rsidRPr="289E7997">
        <w:rPr>
          <w:rFonts w:ascii="Arial" w:hAnsi="Arial" w:cs="Arial"/>
        </w:rPr>
        <w:t xml:space="preserve"> teate </w:t>
      </w:r>
      <w:r w:rsidR="559BB8A0" w:rsidRPr="289E7997">
        <w:rPr>
          <w:rFonts w:ascii="Arial" w:hAnsi="Arial" w:cs="Arial"/>
        </w:rPr>
        <w:t xml:space="preserve">edastamisest </w:t>
      </w:r>
      <w:r w:rsidRPr="289E7997">
        <w:rPr>
          <w:rFonts w:ascii="Arial" w:hAnsi="Arial" w:cs="Arial"/>
        </w:rPr>
        <w:t>.</w:t>
      </w:r>
    </w:p>
    <w:p w14:paraId="76A1D19D" w14:textId="77777777" w:rsidR="003F1CF9" w:rsidRPr="00EA498B" w:rsidRDefault="003F1CF9" w:rsidP="003F1CF9">
      <w:pPr>
        <w:pStyle w:val="ListParagraph"/>
        <w:keepNext/>
        <w:keepLines/>
        <w:numPr>
          <w:ilvl w:val="2"/>
          <w:numId w:val="2"/>
        </w:numPr>
        <w:spacing w:line="360" w:lineRule="auto"/>
        <w:ind w:left="851" w:hanging="851"/>
        <w:jc w:val="both"/>
        <w:rPr>
          <w:rFonts w:ascii="Arial" w:hAnsi="Arial" w:cs="Arial"/>
        </w:rPr>
      </w:pPr>
      <w:r w:rsidRPr="00EA498B">
        <w:rPr>
          <w:rFonts w:ascii="Arial" w:hAnsi="Arial" w:cs="Arial"/>
        </w:rPr>
        <w:t>Taotluses esinenud puuduste korral tuleb kliendil 20 tööpäeva jooksul, arvates põhivõrguettevõtjalt vastava teate saamisest, viia eeluuringu taotlus nõuetega vastavusse, sh esitada kõik puuduvad andmed.</w:t>
      </w:r>
    </w:p>
    <w:p w14:paraId="38F35C69" w14:textId="77777777" w:rsidR="003F1CF9" w:rsidRPr="00EA498B" w:rsidRDefault="003F1CF9" w:rsidP="003F1CF9">
      <w:pPr>
        <w:pStyle w:val="ListParagraph"/>
        <w:keepNext/>
        <w:keepLines/>
        <w:numPr>
          <w:ilvl w:val="2"/>
          <w:numId w:val="2"/>
        </w:numPr>
        <w:spacing w:line="360" w:lineRule="auto"/>
        <w:ind w:left="851" w:hanging="851"/>
        <w:jc w:val="both"/>
        <w:rPr>
          <w:rFonts w:ascii="Arial" w:hAnsi="Arial" w:cs="Arial"/>
        </w:rPr>
      </w:pPr>
      <w:r w:rsidRPr="00EA498B">
        <w:rPr>
          <w:rFonts w:ascii="Arial" w:hAnsi="Arial" w:cs="Arial"/>
        </w:rPr>
        <w:lastRenderedPageBreak/>
        <w:t>Põhivõrguettevõtja edastab viie (5) tööpäeva jooksul pärast kliendi poolt korrigeeritud taotluse esitamist kliendile teate taotluse nõuetekohasusest või loetelu korrigeeritud taotluses esinenud puudustest. Taotlus loetakse vastuvõetuks alates kõikide puuduvate andmete põhivõrguettevõtjale esitamisest.</w:t>
      </w:r>
    </w:p>
    <w:p w14:paraId="6B2D0308" w14:textId="26FC8227" w:rsidR="003F1CF9" w:rsidRPr="00EA498B" w:rsidRDefault="003F1CF9" w:rsidP="003F1CF9">
      <w:pPr>
        <w:pStyle w:val="ListParagraph"/>
        <w:keepNext/>
        <w:keepLines/>
        <w:numPr>
          <w:ilvl w:val="2"/>
          <w:numId w:val="2"/>
        </w:numPr>
        <w:spacing w:line="360" w:lineRule="auto"/>
        <w:ind w:left="851" w:hanging="851"/>
        <w:jc w:val="both"/>
        <w:rPr>
          <w:rFonts w:ascii="Arial" w:hAnsi="Arial" w:cs="Arial"/>
        </w:rPr>
      </w:pPr>
      <w:r w:rsidRPr="00EA498B">
        <w:rPr>
          <w:rFonts w:ascii="Arial" w:hAnsi="Arial" w:cs="Arial"/>
        </w:rPr>
        <w:t>Kui klient ei ole punktis 2.1.7 toodud tähtaja jooksul viinud eeluuringu taotlust vastavusse põhivõrguettevõtja poolt esitatud nõuetega või ei likvideeri kõiki põhivõrguettevõtja poolt välja toodud puuduseid taotluse kolmanda parandusega, loetakse eeluuringu protsess lõppenuks, millest teavitatakse klienti kirjalikult. Põhivõrguettevõtja tagastab eeluuringu protsessi lõppemisel käesolevas punktis toodud asjaolu tõttu kliendile eeluuringu taotluse menetlustasu 50% ulatuses.</w:t>
      </w:r>
    </w:p>
    <w:p w14:paraId="38DA3069" w14:textId="77777777" w:rsidR="003F1CF9" w:rsidRPr="00EA498B" w:rsidRDefault="003F1CF9" w:rsidP="003F1CF9">
      <w:pPr>
        <w:pStyle w:val="ListParagraph"/>
        <w:keepNext/>
        <w:keepLines/>
        <w:numPr>
          <w:ilvl w:val="2"/>
          <w:numId w:val="2"/>
        </w:numPr>
        <w:spacing w:line="360" w:lineRule="auto"/>
        <w:ind w:left="851" w:hanging="851"/>
        <w:jc w:val="both"/>
        <w:rPr>
          <w:rFonts w:ascii="Arial" w:hAnsi="Arial" w:cs="Arial"/>
        </w:rPr>
      </w:pPr>
      <w:r w:rsidRPr="00EA498B">
        <w:rPr>
          <w:rFonts w:ascii="Arial" w:hAnsi="Arial" w:cs="Arial"/>
        </w:rPr>
        <w:t>Põhivõrguettevõtja väljastab tehnilised tingimused hiljemalt 60 päeva jooksul alates taotluse vastuvõtmisest.</w:t>
      </w:r>
    </w:p>
    <w:p w14:paraId="257FF234" w14:textId="77777777" w:rsidR="003F1CF9" w:rsidRPr="00EA498B" w:rsidRDefault="003F1CF9" w:rsidP="003F1CF9">
      <w:pPr>
        <w:pStyle w:val="ListParagraph"/>
        <w:keepNext/>
        <w:keepLines/>
        <w:numPr>
          <w:ilvl w:val="2"/>
          <w:numId w:val="2"/>
        </w:numPr>
        <w:spacing w:line="360" w:lineRule="auto"/>
        <w:ind w:left="851" w:hanging="851"/>
        <w:jc w:val="both"/>
        <w:rPr>
          <w:rFonts w:ascii="Arial" w:hAnsi="Arial" w:cs="Arial"/>
        </w:rPr>
      </w:pPr>
      <w:r w:rsidRPr="00EA498B">
        <w:rPr>
          <w:rFonts w:ascii="Arial" w:hAnsi="Arial" w:cs="Arial"/>
        </w:rPr>
        <w:t>Põhivõrguettevõtja poolt väljastatavad tehnilised tingimused on mittesiduvad ning koostatud arvestades nende väljastamise ajal põhivõrguettevõtja poolt vastu võetud liitumistaotlusi, kehtivaid liitumislepingute pakkumisi, liitumislepinguid ja elektrivõrgu olukorda.</w:t>
      </w:r>
    </w:p>
    <w:p w14:paraId="387B885D" w14:textId="77777777" w:rsidR="003F1CF9" w:rsidRPr="00EA498B" w:rsidRDefault="003F1CF9" w:rsidP="003F1CF9">
      <w:pPr>
        <w:pStyle w:val="ListParagraph"/>
        <w:keepNext/>
        <w:keepLines/>
        <w:numPr>
          <w:ilvl w:val="2"/>
          <w:numId w:val="2"/>
        </w:numPr>
        <w:spacing w:before="120" w:after="0" w:line="360" w:lineRule="auto"/>
        <w:ind w:left="851" w:hanging="851"/>
        <w:contextualSpacing w:val="0"/>
        <w:jc w:val="both"/>
        <w:rPr>
          <w:rFonts w:ascii="Arial" w:hAnsi="Arial" w:cs="Arial"/>
        </w:rPr>
      </w:pPr>
      <w:r w:rsidRPr="00EA498B">
        <w:rPr>
          <w:rFonts w:ascii="Arial" w:hAnsi="Arial" w:cs="Arial"/>
        </w:rPr>
        <w:t>Tehniliste tingimuste koostamisel aluseks võetud asjaolude muutumisel on põhivõrguettevõtjal õigus hilisemal liitumise menetlemisel või uue eeluuringu taotlemisel vastavalt muuta ka tehnilisi tingimusi.</w:t>
      </w:r>
    </w:p>
    <w:p w14:paraId="762B1898" w14:textId="77777777" w:rsidR="003F1CF9" w:rsidRPr="00EA498B" w:rsidRDefault="003F1CF9" w:rsidP="003F1CF9">
      <w:pPr>
        <w:pStyle w:val="ListParagraph"/>
        <w:keepNext/>
        <w:keepLines/>
        <w:numPr>
          <w:ilvl w:val="1"/>
          <w:numId w:val="2"/>
        </w:numPr>
        <w:spacing w:before="120" w:after="0" w:line="360" w:lineRule="auto"/>
        <w:ind w:left="851" w:hanging="851"/>
        <w:contextualSpacing w:val="0"/>
        <w:jc w:val="both"/>
        <w:rPr>
          <w:rFonts w:ascii="Arial" w:hAnsi="Arial" w:cs="Arial"/>
          <w:b/>
        </w:rPr>
      </w:pPr>
      <w:bookmarkStart w:id="46" w:name="_Toc531009280"/>
      <w:bookmarkStart w:id="47" w:name="_Toc531011452"/>
      <w:bookmarkStart w:id="48" w:name="_Toc531070790"/>
      <w:bookmarkStart w:id="49" w:name="_Toc531071266"/>
      <w:r w:rsidRPr="00EA498B">
        <w:rPr>
          <w:rFonts w:ascii="Arial" w:hAnsi="Arial" w:cs="Arial"/>
          <w:b/>
        </w:rPr>
        <w:t>Hankedokumendid</w:t>
      </w:r>
      <w:bookmarkEnd w:id="46"/>
      <w:bookmarkEnd w:id="47"/>
      <w:bookmarkEnd w:id="48"/>
      <w:bookmarkEnd w:id="49"/>
    </w:p>
    <w:p w14:paraId="6E5B83FD" w14:textId="77777777" w:rsidR="003F1CF9" w:rsidRPr="00EA498B" w:rsidRDefault="003F1CF9" w:rsidP="003F1CF9">
      <w:pPr>
        <w:pStyle w:val="ListParagraph"/>
        <w:keepNext/>
        <w:keepLines/>
        <w:numPr>
          <w:ilvl w:val="2"/>
          <w:numId w:val="2"/>
        </w:numPr>
        <w:spacing w:line="360" w:lineRule="auto"/>
        <w:ind w:left="851" w:hanging="851"/>
        <w:jc w:val="both"/>
        <w:rPr>
          <w:rFonts w:ascii="Arial" w:hAnsi="Arial" w:cs="Arial"/>
        </w:rPr>
      </w:pPr>
      <w:r w:rsidRPr="00EA498B">
        <w:rPr>
          <w:rFonts w:ascii="Arial" w:hAnsi="Arial" w:cs="Arial"/>
        </w:rPr>
        <w:t>Liitumisprotsessi kiirendamiseks on kliendil enne liitumislepingu allkirjastamist võimalik esitada põhivõrguettevõtjale taotlus planeeritava liitumise realiseerimiseks põhivõrguettevõtja elektrivõrgus vajalike ehituste teostamise hankedokumendid.</w:t>
      </w:r>
    </w:p>
    <w:p w14:paraId="47E37C04" w14:textId="2BB4CEBB" w:rsidR="003F1CF9" w:rsidRPr="00EA498B" w:rsidRDefault="003F1CF9" w:rsidP="003F1CF9">
      <w:pPr>
        <w:pStyle w:val="ListParagraph"/>
        <w:keepNext/>
        <w:keepLines/>
        <w:numPr>
          <w:ilvl w:val="2"/>
          <w:numId w:val="2"/>
        </w:numPr>
        <w:spacing w:line="360" w:lineRule="auto"/>
        <w:ind w:left="851" w:hanging="851"/>
        <w:jc w:val="both"/>
        <w:rPr>
          <w:rFonts w:ascii="Arial" w:hAnsi="Arial" w:cs="Arial"/>
        </w:rPr>
      </w:pPr>
      <w:r w:rsidRPr="00EA498B">
        <w:rPr>
          <w:rFonts w:ascii="Arial" w:hAnsi="Arial" w:cs="Arial"/>
        </w:rPr>
        <w:t>Hankedokumentide koostamine on tasuline teenus, milleks väljastatakse kliendile esitatud taotluse alusel hankedokumendid</w:t>
      </w:r>
      <w:r w:rsidR="00DE29DD">
        <w:rPr>
          <w:rFonts w:ascii="Arial" w:hAnsi="Arial" w:cs="Arial"/>
        </w:rPr>
        <w:t xml:space="preserve"> ühe elektrivõrgu elemendi ehituseks ja/või rekonstrueerimiseks</w:t>
      </w:r>
      <w:r w:rsidRPr="00EA498B" w:rsidDel="00E16749">
        <w:rPr>
          <w:rFonts w:ascii="Arial" w:hAnsi="Arial" w:cs="Arial"/>
        </w:rPr>
        <w:t>,</w:t>
      </w:r>
      <w:r w:rsidRPr="00EA498B">
        <w:rPr>
          <w:rFonts w:ascii="Arial" w:hAnsi="Arial" w:cs="Arial"/>
        </w:rPr>
        <w:t xml:space="preserve"> kus sätestatakse tehnilised nõuded ja mahud eeldatava liitumislepingu täitmiseks vajalike põhivõrguettevõtja elektripaigaldiste projekteerimiseks ning ehitamiseks ja realiseerimise tingimused.</w:t>
      </w:r>
    </w:p>
    <w:p w14:paraId="7D199013" w14:textId="408B5125" w:rsidR="003F1CF9" w:rsidRPr="00EA498B" w:rsidRDefault="003F1CF9" w:rsidP="003F1CF9">
      <w:pPr>
        <w:pStyle w:val="ListParagraph"/>
        <w:keepNext/>
        <w:keepLines/>
        <w:numPr>
          <w:ilvl w:val="2"/>
          <w:numId w:val="2"/>
        </w:numPr>
        <w:spacing w:line="360" w:lineRule="auto"/>
        <w:ind w:left="851" w:hanging="851"/>
        <w:jc w:val="both"/>
        <w:rPr>
          <w:rFonts w:ascii="Arial" w:hAnsi="Arial" w:cs="Arial"/>
        </w:rPr>
      </w:pPr>
      <w:r w:rsidRPr="00EA498B">
        <w:rPr>
          <w:rFonts w:ascii="Arial" w:hAnsi="Arial" w:cs="Arial"/>
        </w:rPr>
        <w:t>Hankedokumentide koostamise eelduseks on eeluuringu läbimine vastavavalt liitumistingimuste punktile 2.1.</w:t>
      </w:r>
      <w:r w:rsidR="00D94B29" w:rsidRPr="00D94B29">
        <w:rPr>
          <w:rFonts w:ascii="Arial" w:hAnsi="Arial" w:cs="Arial"/>
        </w:rPr>
        <w:t xml:space="preserve"> </w:t>
      </w:r>
      <w:r w:rsidR="00D94B29">
        <w:rPr>
          <w:rFonts w:ascii="Arial" w:hAnsi="Arial" w:cs="Arial"/>
        </w:rPr>
        <w:t xml:space="preserve">Juhul kui tehniliste tingimuste alusel tuleb ehitada või rekonstrueerida </w:t>
      </w:r>
      <w:r w:rsidR="00D94B29" w:rsidRPr="00DE29DD">
        <w:rPr>
          <w:rFonts w:ascii="Arial" w:hAnsi="Arial" w:cs="Arial"/>
        </w:rPr>
        <w:t>rohkem kui ü</w:t>
      </w:r>
      <w:r w:rsidR="00D94B29">
        <w:rPr>
          <w:rFonts w:ascii="Arial" w:hAnsi="Arial" w:cs="Arial"/>
        </w:rPr>
        <w:t>ks elektrivõrgu element</w:t>
      </w:r>
      <w:r w:rsidR="00D94B29" w:rsidRPr="00DE29DD">
        <w:rPr>
          <w:rFonts w:ascii="Arial" w:hAnsi="Arial" w:cs="Arial"/>
        </w:rPr>
        <w:t xml:space="preserve">, tuleb sellisel juhul tasuda iga </w:t>
      </w:r>
      <w:r w:rsidR="00D94B29">
        <w:rPr>
          <w:rFonts w:ascii="Arial" w:hAnsi="Arial" w:cs="Arial"/>
        </w:rPr>
        <w:t>võrguelemendi hankedokumentide koostamise eest eraldi tasu</w:t>
      </w:r>
      <w:r w:rsidR="00D94B29" w:rsidRPr="00DE29DD">
        <w:rPr>
          <w:rFonts w:ascii="Arial" w:hAnsi="Arial" w:cs="Arial"/>
        </w:rPr>
        <w:t xml:space="preserve"> ning samuti pikeneb iga täiendandava </w:t>
      </w:r>
      <w:r w:rsidR="00D94B29">
        <w:rPr>
          <w:rFonts w:ascii="Arial" w:hAnsi="Arial" w:cs="Arial"/>
        </w:rPr>
        <w:t>võrguelemendi ehitusest ja/või rekonstrueerimisest hankedokumentide</w:t>
      </w:r>
      <w:r w:rsidR="00D94B29" w:rsidRPr="00DE29DD">
        <w:rPr>
          <w:rFonts w:ascii="Arial" w:hAnsi="Arial" w:cs="Arial"/>
        </w:rPr>
        <w:t xml:space="preserve"> väljastamise tähtaeg </w:t>
      </w:r>
      <w:r w:rsidR="00D94B29">
        <w:rPr>
          <w:rFonts w:ascii="Arial" w:hAnsi="Arial" w:cs="Arial"/>
        </w:rPr>
        <w:t>4-6 kuu</w:t>
      </w:r>
      <w:r w:rsidR="00D94B29" w:rsidRPr="00DE29DD">
        <w:rPr>
          <w:rFonts w:ascii="Arial" w:hAnsi="Arial" w:cs="Arial"/>
        </w:rPr>
        <w:t xml:space="preserve"> võrra</w:t>
      </w:r>
      <w:r w:rsidR="00D94B29">
        <w:rPr>
          <w:rFonts w:ascii="Arial" w:hAnsi="Arial" w:cs="Arial"/>
        </w:rPr>
        <w:t>.</w:t>
      </w:r>
    </w:p>
    <w:p w14:paraId="58B914F3" w14:textId="77777777" w:rsidR="003F1CF9" w:rsidRPr="00EA498B" w:rsidRDefault="003F1CF9" w:rsidP="003F1CF9">
      <w:pPr>
        <w:pStyle w:val="ListParagraph"/>
        <w:keepNext/>
        <w:keepLines/>
        <w:numPr>
          <w:ilvl w:val="2"/>
          <w:numId w:val="2"/>
        </w:numPr>
        <w:spacing w:line="360" w:lineRule="auto"/>
        <w:ind w:left="851" w:hanging="851"/>
        <w:jc w:val="both"/>
        <w:rPr>
          <w:rFonts w:ascii="Arial" w:hAnsi="Arial" w:cs="Arial"/>
        </w:rPr>
      </w:pPr>
      <w:r w:rsidRPr="00EA498B">
        <w:rPr>
          <w:rFonts w:ascii="Arial" w:hAnsi="Arial" w:cs="Arial"/>
        </w:rPr>
        <w:lastRenderedPageBreak/>
        <w:t>Põhivõrguettevõtja poolt koostatavate hankedokumentide täpsus sõltub taotleja poolt eeluuringu ja hankedokumentide taotlusega esitatava informatsiooni täpsusest, liitumislepingute alusel lisandunud uutest tootjatest, tarbijatest või muudatustest elektrisüsteemis.</w:t>
      </w:r>
    </w:p>
    <w:p w14:paraId="4F65856B" w14:textId="01ACAF84" w:rsidR="003F1CF9" w:rsidRPr="00EA498B" w:rsidRDefault="003F1CF9" w:rsidP="003F1CF9">
      <w:pPr>
        <w:pStyle w:val="ListParagraph"/>
        <w:keepNext/>
        <w:keepLines/>
        <w:numPr>
          <w:ilvl w:val="2"/>
          <w:numId w:val="2"/>
        </w:numPr>
        <w:spacing w:line="360" w:lineRule="auto"/>
        <w:ind w:left="851" w:hanging="851"/>
        <w:jc w:val="both"/>
        <w:rPr>
          <w:rFonts w:ascii="Arial" w:hAnsi="Arial" w:cs="Arial"/>
        </w:rPr>
      </w:pPr>
      <w:r w:rsidRPr="00EA498B">
        <w:rPr>
          <w:rFonts w:ascii="Arial" w:hAnsi="Arial" w:cs="Arial"/>
        </w:rPr>
        <w:t xml:space="preserve">Hankedokumentide koostamiseks tuleb põhivõrguettevõtjale esitada sooviavaldus koos eeluuringu taotluse alusel väljastatud tehniliste tingimustega e-postiaadressile </w:t>
      </w:r>
      <w:hyperlink r:id="rId12" w:history="1">
        <w:r w:rsidRPr="00EA498B">
          <w:rPr>
            <w:rStyle w:val="Hyperlink"/>
            <w:rFonts w:ascii="Arial" w:hAnsi="Arial" w:cs="Arial"/>
          </w:rPr>
          <w:t>kliendihaldur@elering.ee</w:t>
        </w:r>
      </w:hyperlink>
      <w:r w:rsidRPr="00EA498B">
        <w:rPr>
          <w:rFonts w:ascii="Arial" w:hAnsi="Arial" w:cs="Arial"/>
        </w:rPr>
        <w:t xml:space="preserve"> või esitada taotlus koos eeluuringu taotlusega põhivõrguettevõtja liitumise e-keskkonnas.</w:t>
      </w:r>
      <w:r w:rsidR="00DE29DD" w:rsidRPr="00DE29DD">
        <w:t xml:space="preserve"> </w:t>
      </w:r>
    </w:p>
    <w:p w14:paraId="04BC3D3B" w14:textId="77777777" w:rsidR="003F1CF9" w:rsidRPr="00EA498B" w:rsidRDefault="003F1CF9" w:rsidP="003F1CF9">
      <w:pPr>
        <w:pStyle w:val="ListParagraph"/>
        <w:keepNext/>
        <w:keepLines/>
        <w:numPr>
          <w:ilvl w:val="2"/>
          <w:numId w:val="2"/>
        </w:numPr>
        <w:spacing w:line="360" w:lineRule="auto"/>
        <w:ind w:left="851" w:hanging="851"/>
        <w:jc w:val="both"/>
        <w:rPr>
          <w:rFonts w:ascii="Arial" w:hAnsi="Arial" w:cs="Arial"/>
        </w:rPr>
      </w:pPr>
      <w:r w:rsidRPr="00EA498B">
        <w:rPr>
          <w:rFonts w:ascii="Arial" w:hAnsi="Arial" w:cs="Arial"/>
        </w:rPr>
        <w:t>Põhivõrguettevõtja väljastab punkti 3.1.2 alusel hankedokumentide taotluse menetlustasu arve kolme (3) tööpäeva jooksul alates taotluse esitamisest.</w:t>
      </w:r>
    </w:p>
    <w:p w14:paraId="4485AE5D" w14:textId="77777777" w:rsidR="003F1CF9" w:rsidRPr="00EA498B" w:rsidRDefault="003F1CF9" w:rsidP="003F1CF9">
      <w:pPr>
        <w:pStyle w:val="ListParagraph"/>
        <w:keepNext/>
        <w:keepLines/>
        <w:numPr>
          <w:ilvl w:val="2"/>
          <w:numId w:val="2"/>
        </w:numPr>
        <w:spacing w:line="360" w:lineRule="auto"/>
        <w:ind w:left="851" w:hanging="851"/>
        <w:jc w:val="both"/>
        <w:rPr>
          <w:rFonts w:ascii="Arial" w:hAnsi="Arial" w:cs="Arial"/>
        </w:rPr>
      </w:pPr>
      <w:r w:rsidRPr="00EA498B">
        <w:rPr>
          <w:rFonts w:ascii="Arial" w:hAnsi="Arial" w:cs="Arial"/>
        </w:rPr>
        <w:t>Hankedokumentide taotluse kontrollimist alustatakse pärast hankedokumentide taotluse menetlustasu laekumist, mille raames põhivõrguettevõtja kontrollib hankedokumentide taotlusega esitatud andmeid ning väljastab kliendile teate taotluse vastuvõtmisest või taotluses esinenud puudustest viie (5) tööpäeva jooksul.</w:t>
      </w:r>
    </w:p>
    <w:p w14:paraId="577F0CE3" w14:textId="0770D5B9" w:rsidR="003F1CF9" w:rsidRPr="00EA498B" w:rsidRDefault="04B3CA91" w:rsidP="003F1CF9">
      <w:pPr>
        <w:pStyle w:val="ListParagraph"/>
        <w:keepNext/>
        <w:keepLines/>
        <w:numPr>
          <w:ilvl w:val="2"/>
          <w:numId w:val="2"/>
        </w:numPr>
        <w:spacing w:line="360" w:lineRule="auto"/>
        <w:ind w:left="851" w:hanging="851"/>
        <w:jc w:val="both"/>
        <w:rPr>
          <w:rFonts w:ascii="Arial" w:hAnsi="Arial" w:cs="Arial"/>
        </w:rPr>
      </w:pPr>
      <w:r w:rsidRPr="289E7997">
        <w:rPr>
          <w:rFonts w:ascii="Arial" w:hAnsi="Arial" w:cs="Arial"/>
        </w:rPr>
        <w:t>Kui esitatud taotluses puuduseid ei esine, loetakse taotlus vastuvõetuks alates</w:t>
      </w:r>
      <w:r w:rsidR="559BB8A0" w:rsidRPr="289E7997">
        <w:rPr>
          <w:rFonts w:ascii="Arial" w:hAnsi="Arial" w:cs="Arial"/>
        </w:rPr>
        <w:t xml:space="preserve"> vastavalt</w:t>
      </w:r>
      <w:r w:rsidRPr="289E7997">
        <w:rPr>
          <w:rFonts w:ascii="Arial" w:hAnsi="Arial" w:cs="Arial"/>
        </w:rPr>
        <w:t xml:space="preserve"> </w:t>
      </w:r>
      <w:r w:rsidR="38ADCAAA" w:rsidRPr="289E7997">
        <w:rPr>
          <w:rFonts w:ascii="Arial" w:hAnsi="Arial" w:cs="Arial"/>
        </w:rPr>
        <w:t xml:space="preserve">punktis 2.2.7 </w:t>
      </w:r>
      <w:r w:rsidR="0152343F" w:rsidRPr="289E7997">
        <w:rPr>
          <w:rFonts w:ascii="Arial" w:hAnsi="Arial" w:cs="Arial"/>
        </w:rPr>
        <w:t>sätestatud</w:t>
      </w:r>
      <w:r w:rsidR="38ADCAAA" w:rsidRPr="289E7997">
        <w:rPr>
          <w:rFonts w:ascii="Arial" w:hAnsi="Arial" w:cs="Arial"/>
        </w:rPr>
        <w:t xml:space="preserve"> teate e</w:t>
      </w:r>
      <w:r w:rsidR="559BB8A0" w:rsidRPr="289E7997">
        <w:rPr>
          <w:rFonts w:ascii="Arial" w:hAnsi="Arial" w:cs="Arial"/>
        </w:rPr>
        <w:t>dastamisest</w:t>
      </w:r>
      <w:r w:rsidR="38ADCAAA" w:rsidRPr="289E7997">
        <w:rPr>
          <w:rFonts w:ascii="Arial" w:hAnsi="Arial" w:cs="Arial"/>
        </w:rPr>
        <w:t>.</w:t>
      </w:r>
      <w:r w:rsidRPr="289E7997">
        <w:rPr>
          <w:rFonts w:ascii="Arial" w:hAnsi="Arial" w:cs="Arial"/>
        </w:rPr>
        <w:t>.</w:t>
      </w:r>
    </w:p>
    <w:p w14:paraId="401E37E8" w14:textId="232787A0" w:rsidR="003F1CF9" w:rsidRPr="00EA498B" w:rsidRDefault="003F1CF9" w:rsidP="003F1CF9">
      <w:pPr>
        <w:pStyle w:val="ListParagraph"/>
        <w:keepNext/>
        <w:keepLines/>
        <w:numPr>
          <w:ilvl w:val="2"/>
          <w:numId w:val="2"/>
        </w:numPr>
        <w:spacing w:line="360" w:lineRule="auto"/>
        <w:ind w:left="851" w:hanging="851"/>
        <w:jc w:val="both"/>
        <w:rPr>
          <w:rFonts w:ascii="Arial" w:hAnsi="Arial" w:cs="Arial"/>
        </w:rPr>
      </w:pPr>
      <w:r w:rsidRPr="00EA498B">
        <w:rPr>
          <w:rFonts w:ascii="Arial" w:hAnsi="Arial" w:cs="Arial"/>
        </w:rPr>
        <w:t>Taotluses esinenud puuduste korral tuleb kliendil 20 tööpäeva jooksul, arvates põhivõrguettevõtjalt vastava teate saamisest, viia taotlus nõuetega vastavusse, sh esitada kõik puuduvad andmed.</w:t>
      </w:r>
    </w:p>
    <w:p w14:paraId="62539825" w14:textId="77777777" w:rsidR="003F1CF9" w:rsidRPr="00EA498B" w:rsidRDefault="003F1CF9" w:rsidP="003F1CF9">
      <w:pPr>
        <w:pStyle w:val="ListParagraph"/>
        <w:keepNext/>
        <w:keepLines/>
        <w:numPr>
          <w:ilvl w:val="2"/>
          <w:numId w:val="2"/>
        </w:numPr>
        <w:spacing w:line="360" w:lineRule="auto"/>
        <w:ind w:left="851" w:hanging="851"/>
        <w:jc w:val="both"/>
        <w:rPr>
          <w:rFonts w:ascii="Arial" w:hAnsi="Arial" w:cs="Arial"/>
        </w:rPr>
      </w:pPr>
      <w:r w:rsidRPr="00EA498B">
        <w:rPr>
          <w:rFonts w:ascii="Arial" w:hAnsi="Arial" w:cs="Arial"/>
        </w:rPr>
        <w:t>Põhivõrguettevõtja edastab viie (5) tööpäeva jooksul pärast kliendi poolt korrigeeritud taotluse esitamist kliendile teate taotluse nõuetekohasusest või loetelu korrigeeritud taotluses esinenud puudustest. Taotlus loetakse vastuvõetuks alates kõikide puuduvate andmete põhivõrguettevõtjale esitamisest.</w:t>
      </w:r>
    </w:p>
    <w:p w14:paraId="3C00AD9E" w14:textId="77777777" w:rsidR="003F1CF9" w:rsidRPr="00EA498B" w:rsidRDefault="003F1CF9" w:rsidP="003F1CF9">
      <w:pPr>
        <w:pStyle w:val="ListParagraph"/>
        <w:keepNext/>
        <w:keepLines/>
        <w:numPr>
          <w:ilvl w:val="2"/>
          <w:numId w:val="2"/>
        </w:numPr>
        <w:spacing w:line="360" w:lineRule="auto"/>
        <w:ind w:left="851" w:hanging="851"/>
        <w:jc w:val="both"/>
        <w:rPr>
          <w:rFonts w:ascii="Arial" w:hAnsi="Arial" w:cs="Arial"/>
        </w:rPr>
      </w:pPr>
      <w:r w:rsidRPr="00EA498B">
        <w:rPr>
          <w:rFonts w:ascii="Arial" w:hAnsi="Arial" w:cs="Arial"/>
        </w:rPr>
        <w:t>Kui klient ei ole punktis 2.2.10 toodud tähtaja jooksul viinud taotlust vastavusse põhivõrguettevõtja poolt esitatud nõuetega või ei likvideeri kõiki põhivõrguettevõtja poolt välja toodud puuduseid taotluse kolmanda parandusega, loetakse hankedokumentide koostamise protsess lõppenuks, millest teavitatakse klienti kirjalikult. Põhivõrguettevõtja tagastab hankedokumentide koostamise protsessi lõppemisel käesolevas punktis toodud asjaolu tõttu kliendile menetlustasu 50% ulatuses.</w:t>
      </w:r>
    </w:p>
    <w:p w14:paraId="011148A4" w14:textId="77777777" w:rsidR="003F1CF9" w:rsidRPr="00EA498B" w:rsidRDefault="003F1CF9" w:rsidP="003F1CF9">
      <w:pPr>
        <w:pStyle w:val="ListParagraph"/>
        <w:keepNext/>
        <w:keepLines/>
        <w:numPr>
          <w:ilvl w:val="2"/>
          <w:numId w:val="2"/>
        </w:numPr>
        <w:spacing w:line="360" w:lineRule="auto"/>
        <w:ind w:left="851" w:hanging="851"/>
        <w:jc w:val="both"/>
        <w:rPr>
          <w:rFonts w:ascii="Arial" w:hAnsi="Arial" w:cs="Arial"/>
        </w:rPr>
      </w:pPr>
      <w:r w:rsidRPr="00EA498B">
        <w:rPr>
          <w:rFonts w:ascii="Arial" w:hAnsi="Arial" w:cs="Arial"/>
        </w:rPr>
        <w:t>Kui esitatud taotluses puuduseid ei esine, loetakse taotlus vastuvõetuks alates taotluse registreerimisest.</w:t>
      </w:r>
    </w:p>
    <w:p w14:paraId="0F1C5E93" w14:textId="77777777" w:rsidR="003F1CF9" w:rsidRPr="00EA498B" w:rsidRDefault="003F1CF9" w:rsidP="003F1CF9">
      <w:pPr>
        <w:pStyle w:val="ListParagraph"/>
        <w:keepNext/>
        <w:keepLines/>
        <w:numPr>
          <w:ilvl w:val="2"/>
          <w:numId w:val="2"/>
        </w:numPr>
        <w:spacing w:line="360" w:lineRule="auto"/>
        <w:ind w:left="851" w:hanging="851"/>
        <w:jc w:val="both"/>
        <w:rPr>
          <w:rFonts w:ascii="Arial" w:hAnsi="Arial" w:cs="Arial"/>
        </w:rPr>
      </w:pPr>
      <w:r w:rsidRPr="00EA498B">
        <w:rPr>
          <w:rFonts w:ascii="Arial" w:hAnsi="Arial" w:cs="Arial"/>
        </w:rPr>
        <w:t>Puuduste, vastuolude või täiendava informatsiooni vajaduse korral kontakteerub põhivõrguettevõtja kliendiga. Pärast puuduste kõrvaldamist teavitab põhivõrguettevõtja klienti taotluse vastuvõtmisest ning alustab hankedokumentide koostamist.</w:t>
      </w:r>
    </w:p>
    <w:p w14:paraId="4E64DA36" w14:textId="77777777" w:rsidR="003F1CF9" w:rsidRPr="00EA498B" w:rsidRDefault="003F1CF9" w:rsidP="003F1CF9">
      <w:pPr>
        <w:pStyle w:val="ListParagraph"/>
        <w:keepNext/>
        <w:keepLines/>
        <w:numPr>
          <w:ilvl w:val="2"/>
          <w:numId w:val="2"/>
        </w:numPr>
        <w:spacing w:line="360" w:lineRule="auto"/>
        <w:ind w:left="851" w:hanging="851"/>
        <w:jc w:val="both"/>
        <w:rPr>
          <w:rFonts w:ascii="Arial" w:hAnsi="Arial" w:cs="Arial"/>
        </w:rPr>
      </w:pPr>
      <w:r w:rsidRPr="00EA498B">
        <w:rPr>
          <w:rFonts w:ascii="Arial" w:hAnsi="Arial" w:cs="Arial"/>
        </w:rPr>
        <w:lastRenderedPageBreak/>
        <w:t>Põhivõrguettevõtja väljastab hankedokumendid alates taotluse vastuvõtmisest kuni 4-6 kuu jooksul sõltuvalt tehnilise lahenduse keerukusest.</w:t>
      </w:r>
    </w:p>
    <w:p w14:paraId="0E14206D" w14:textId="77777777" w:rsidR="003F1CF9" w:rsidRPr="00EA498B" w:rsidRDefault="003F1CF9" w:rsidP="003F1CF9">
      <w:pPr>
        <w:pStyle w:val="ListParagraph"/>
        <w:keepNext/>
        <w:keepLines/>
        <w:numPr>
          <w:ilvl w:val="2"/>
          <w:numId w:val="2"/>
        </w:numPr>
        <w:spacing w:line="360" w:lineRule="auto"/>
        <w:ind w:left="851" w:hanging="851"/>
        <w:jc w:val="both"/>
        <w:rPr>
          <w:rFonts w:ascii="Arial" w:hAnsi="Arial" w:cs="Arial"/>
        </w:rPr>
      </w:pPr>
      <w:r w:rsidRPr="00EA498B">
        <w:rPr>
          <w:rFonts w:ascii="Arial" w:hAnsi="Arial" w:cs="Arial"/>
        </w:rPr>
        <w:t>Kliendil on õigus esitada hankedokumentide kohta märkusi 30 päeva jooksul alates põhivõrguettevõtja poolt hankedokumentide valmimisest ning kliendile esitamisest. Kommentaaride tähtaegselt esitamata jätmisel loetakse, et kliendil hankedokumentide suhtes märkused puuduvad.</w:t>
      </w:r>
    </w:p>
    <w:p w14:paraId="352CA674" w14:textId="77777777" w:rsidR="003F1CF9" w:rsidRPr="00EA498B" w:rsidRDefault="003F1CF9" w:rsidP="003F1CF9">
      <w:pPr>
        <w:pStyle w:val="ListParagraph"/>
        <w:keepNext/>
        <w:keepLines/>
        <w:numPr>
          <w:ilvl w:val="2"/>
          <w:numId w:val="2"/>
        </w:numPr>
        <w:spacing w:line="360" w:lineRule="auto"/>
        <w:ind w:left="851" w:hanging="851"/>
        <w:jc w:val="both"/>
        <w:rPr>
          <w:rFonts w:ascii="Arial" w:hAnsi="Arial" w:cs="Arial"/>
        </w:rPr>
      </w:pPr>
      <w:r w:rsidRPr="00EA498B">
        <w:rPr>
          <w:rFonts w:ascii="Arial" w:hAnsi="Arial" w:cs="Arial"/>
        </w:rPr>
        <w:t>Põhivõrguettevõtja koostab põhjendatud muudatusettepanekute korral hankedokumentide muudatused või selgitab muudatustest keeldumise põhjuseid 30 päeva jooksul alates kliendi märkuste esitamisest.</w:t>
      </w:r>
    </w:p>
    <w:p w14:paraId="0CFA741B" w14:textId="77777777" w:rsidR="003F1CF9" w:rsidRPr="00EA498B" w:rsidRDefault="003F1CF9" w:rsidP="003F1CF9">
      <w:pPr>
        <w:pStyle w:val="ListParagraph"/>
        <w:keepNext/>
        <w:keepLines/>
        <w:numPr>
          <w:ilvl w:val="2"/>
          <w:numId w:val="2"/>
        </w:numPr>
        <w:spacing w:line="360" w:lineRule="auto"/>
        <w:ind w:left="851" w:hanging="851"/>
        <w:jc w:val="both"/>
        <w:rPr>
          <w:rFonts w:ascii="Arial" w:hAnsi="Arial" w:cs="Arial"/>
        </w:rPr>
      </w:pPr>
      <w:r w:rsidRPr="00EA498B">
        <w:rPr>
          <w:rFonts w:ascii="Arial" w:hAnsi="Arial" w:cs="Arial"/>
        </w:rPr>
        <w:t>Põhivõrguettevõtja poolt väljastatud hankedokumente kasutatakse liitumislepingu täitmisel juhul, kui liitumislepingus ette nähtud tööde maht on sama väljastatud hankedokumentides tooduga ning põhivõrguettevõtja liitumislepingu täitmisel kohalduvad tehniliste lahenduste põhimõtted ei ole muutunud.</w:t>
      </w:r>
    </w:p>
    <w:p w14:paraId="7F44D99D" w14:textId="77777777" w:rsidR="003F1CF9" w:rsidRPr="00EA498B" w:rsidRDefault="003F1CF9" w:rsidP="003F1CF9">
      <w:pPr>
        <w:pStyle w:val="ListParagraph"/>
        <w:keepNext/>
        <w:keepLines/>
        <w:numPr>
          <w:ilvl w:val="2"/>
          <w:numId w:val="2"/>
        </w:numPr>
        <w:spacing w:line="360" w:lineRule="auto"/>
        <w:ind w:left="851" w:hanging="851"/>
        <w:jc w:val="both"/>
        <w:rPr>
          <w:rFonts w:ascii="Arial" w:hAnsi="Arial" w:cs="Arial"/>
        </w:rPr>
      </w:pPr>
      <w:r w:rsidRPr="00EA498B">
        <w:rPr>
          <w:rFonts w:ascii="Arial" w:hAnsi="Arial" w:cs="Arial"/>
        </w:rPr>
        <w:t>Hankedokumentide koostamisel aluseks võetud asjaolude muutumisel on põhivõrguettevõtjal õigus hilisemal liitumise menetlemisel või uute hankedokumentide taotlemisel vastavalt muuta ka hankedokumente.</w:t>
      </w:r>
    </w:p>
    <w:p w14:paraId="0F5D69E1" w14:textId="77777777" w:rsidR="003F1CF9" w:rsidRPr="00EA498B" w:rsidRDefault="003F1CF9" w:rsidP="003F1CF9">
      <w:pPr>
        <w:pStyle w:val="Heading1"/>
        <w:numPr>
          <w:ilvl w:val="0"/>
          <w:numId w:val="2"/>
        </w:numPr>
        <w:spacing w:before="240" w:after="240" w:line="360" w:lineRule="auto"/>
        <w:ind w:left="851" w:hanging="851"/>
        <w:jc w:val="both"/>
        <w:rPr>
          <w:rFonts w:ascii="Arial" w:hAnsi="Arial" w:cs="Arial"/>
          <w:szCs w:val="24"/>
        </w:rPr>
      </w:pPr>
      <w:bookmarkStart w:id="50" w:name="_Toc10184083"/>
      <w:r w:rsidRPr="00EA498B">
        <w:rPr>
          <w:rFonts w:ascii="Arial" w:hAnsi="Arial" w:cs="Arial"/>
          <w:szCs w:val="24"/>
        </w:rPr>
        <w:t>Põhivõrguga liitumise lisateenuste maksumus ning selle kujunemise metoodika</w:t>
      </w:r>
      <w:bookmarkEnd w:id="50"/>
    </w:p>
    <w:p w14:paraId="0DB38A5F" w14:textId="77777777" w:rsidR="003F1CF9" w:rsidRPr="00EA498B" w:rsidRDefault="003F1CF9" w:rsidP="003F1CF9">
      <w:pPr>
        <w:pStyle w:val="ListParagraph"/>
        <w:keepNext/>
        <w:keepLines/>
        <w:numPr>
          <w:ilvl w:val="1"/>
          <w:numId w:val="2"/>
        </w:numPr>
        <w:spacing w:line="360" w:lineRule="auto"/>
        <w:ind w:left="851" w:hanging="851"/>
        <w:jc w:val="both"/>
        <w:rPr>
          <w:rFonts w:ascii="Arial" w:hAnsi="Arial" w:cs="Arial"/>
        </w:rPr>
      </w:pPr>
      <w:r w:rsidRPr="00EA498B">
        <w:rPr>
          <w:rFonts w:ascii="Arial" w:hAnsi="Arial" w:cs="Arial"/>
        </w:rPr>
        <w:t>Põhivõrguga liitumise lisateenuste menetlustasu suurused on vastavalt:</w:t>
      </w:r>
    </w:p>
    <w:p w14:paraId="4AAE61B0" w14:textId="60096163" w:rsidR="003F1CF9" w:rsidRPr="00EA498B" w:rsidRDefault="04B3CA91" w:rsidP="003F1CF9">
      <w:pPr>
        <w:pStyle w:val="ListParagraph"/>
        <w:keepNext/>
        <w:keepLines/>
        <w:numPr>
          <w:ilvl w:val="2"/>
          <w:numId w:val="2"/>
        </w:numPr>
        <w:spacing w:line="360" w:lineRule="auto"/>
        <w:ind w:left="851" w:hanging="851"/>
        <w:jc w:val="both"/>
        <w:rPr>
          <w:rFonts w:ascii="Arial" w:hAnsi="Arial" w:cs="Arial"/>
        </w:rPr>
      </w:pPr>
      <w:r w:rsidRPr="289E7997">
        <w:rPr>
          <w:rFonts w:ascii="Arial" w:hAnsi="Arial" w:cs="Arial"/>
        </w:rPr>
        <w:t>eeluuringu läbiviimine</w:t>
      </w:r>
      <w:r w:rsidR="498D4FAF" w:rsidRPr="29D5F0E9">
        <w:rPr>
          <w:rFonts w:ascii="Arial" w:hAnsi="Arial" w:cs="Arial"/>
        </w:rPr>
        <w:t>:</w:t>
      </w:r>
    </w:p>
    <w:p w14:paraId="3BD029BE" w14:textId="0EC3C7D7" w:rsidR="003F1CF9" w:rsidRPr="00EA498B" w:rsidRDefault="498D4FAF" w:rsidP="00565B47">
      <w:pPr>
        <w:pStyle w:val="ListParagraph"/>
        <w:keepNext/>
        <w:keepLines/>
        <w:numPr>
          <w:ilvl w:val="3"/>
          <w:numId w:val="2"/>
        </w:numPr>
        <w:spacing w:line="360" w:lineRule="auto"/>
        <w:ind w:left="851" w:hanging="851"/>
        <w:jc w:val="both"/>
        <w:rPr>
          <w:rFonts w:ascii="Arial" w:hAnsi="Arial" w:cs="Arial"/>
        </w:rPr>
      </w:pPr>
      <w:r w:rsidRPr="29D5F0E9">
        <w:rPr>
          <w:rFonts w:ascii="Arial" w:eastAsia="Arial" w:hAnsi="Arial" w:cs="Arial"/>
        </w:rPr>
        <w:t>tarbija või jaotusvõrguettevõtja liitumine uues liitumispunktis või jaotusvõrguettevõtja olemasolevas liitumispunktis tarbimis- ja/või tootmistingimuste muutmine või tarbija olemasolevas liitumispunktis tarbimistingimuste muutmine</w:t>
      </w:r>
      <w:r w:rsidR="04B3CA91" w:rsidRPr="289E7997">
        <w:rPr>
          <w:rFonts w:ascii="Arial" w:hAnsi="Arial" w:cs="Arial"/>
        </w:rPr>
        <w:t xml:space="preserve"> – </w:t>
      </w:r>
      <w:r w:rsidR="42F49921" w:rsidRPr="289E7997">
        <w:rPr>
          <w:rFonts w:ascii="Arial" w:hAnsi="Arial" w:cs="Arial"/>
        </w:rPr>
        <w:t>1 200</w:t>
      </w:r>
      <w:r w:rsidR="04B3CA91" w:rsidRPr="289E7997">
        <w:rPr>
          <w:rFonts w:ascii="Arial" w:hAnsi="Arial" w:cs="Arial"/>
        </w:rPr>
        <w:t xml:space="preserve"> eurot;</w:t>
      </w:r>
    </w:p>
    <w:p w14:paraId="10BADCCF" w14:textId="1EE31081" w:rsidR="597F72F5" w:rsidRDefault="597F72F5" w:rsidP="00565B47">
      <w:pPr>
        <w:pStyle w:val="ListParagraph"/>
        <w:keepNext/>
        <w:keepLines/>
        <w:numPr>
          <w:ilvl w:val="3"/>
          <w:numId w:val="2"/>
        </w:numPr>
        <w:spacing w:line="360" w:lineRule="auto"/>
        <w:ind w:left="851" w:hanging="851"/>
        <w:jc w:val="both"/>
        <w:rPr>
          <w:rFonts w:ascii="Arial" w:eastAsia="Arial" w:hAnsi="Arial" w:cs="Arial"/>
        </w:rPr>
      </w:pPr>
      <w:r w:rsidRPr="29D5F0E9">
        <w:rPr>
          <w:rFonts w:ascii="Arial" w:eastAsia="Arial" w:hAnsi="Arial" w:cs="Arial"/>
        </w:rPr>
        <w:t xml:space="preserve">tootmismooduli või </w:t>
      </w:r>
      <w:proofErr w:type="spellStart"/>
      <w:r w:rsidRPr="29D5F0E9">
        <w:rPr>
          <w:rFonts w:ascii="Arial" w:eastAsia="Arial" w:hAnsi="Arial" w:cs="Arial"/>
        </w:rPr>
        <w:t>segapaigaldise</w:t>
      </w:r>
      <w:proofErr w:type="spellEnd"/>
      <w:r w:rsidRPr="29D5F0E9">
        <w:rPr>
          <w:rFonts w:ascii="Arial" w:eastAsia="Arial" w:hAnsi="Arial" w:cs="Arial"/>
        </w:rPr>
        <w:t xml:space="preserve"> põhivõrguga ühendamine või selle tootmis- ja/või tarbimistingimuste muutmine – 2</w:t>
      </w:r>
      <w:r w:rsidR="00565B47">
        <w:rPr>
          <w:rFonts w:ascii="Arial" w:eastAsia="Arial" w:hAnsi="Arial" w:cs="Arial"/>
        </w:rPr>
        <w:t> </w:t>
      </w:r>
      <w:r w:rsidRPr="29D5F0E9">
        <w:rPr>
          <w:rFonts w:ascii="Arial" w:eastAsia="Arial" w:hAnsi="Arial" w:cs="Arial"/>
        </w:rPr>
        <w:t>000</w:t>
      </w:r>
      <w:r w:rsidR="00565B47">
        <w:rPr>
          <w:rFonts w:ascii="Arial" w:eastAsia="Arial" w:hAnsi="Arial" w:cs="Arial"/>
        </w:rPr>
        <w:t xml:space="preserve"> eurot</w:t>
      </w:r>
      <w:r w:rsidRPr="29D5F0E9">
        <w:rPr>
          <w:rFonts w:ascii="Arial" w:eastAsia="Arial" w:hAnsi="Arial" w:cs="Arial"/>
        </w:rPr>
        <w:t>;</w:t>
      </w:r>
    </w:p>
    <w:p w14:paraId="3BDE1F96" w14:textId="7C325DC2" w:rsidR="003F1CF9" w:rsidRPr="00EA498B" w:rsidRDefault="04B3CA91" w:rsidP="003F1CF9">
      <w:pPr>
        <w:pStyle w:val="ListParagraph"/>
        <w:keepNext/>
        <w:keepLines/>
        <w:numPr>
          <w:ilvl w:val="2"/>
          <w:numId w:val="2"/>
        </w:numPr>
        <w:spacing w:line="360" w:lineRule="auto"/>
        <w:ind w:left="851" w:hanging="851"/>
        <w:jc w:val="both"/>
        <w:rPr>
          <w:rFonts w:ascii="Arial" w:hAnsi="Arial" w:cs="Arial"/>
        </w:rPr>
      </w:pPr>
      <w:r w:rsidRPr="289E7997">
        <w:rPr>
          <w:rFonts w:ascii="Arial" w:hAnsi="Arial" w:cs="Arial"/>
        </w:rPr>
        <w:t xml:space="preserve">hankedokumentide koostamine – </w:t>
      </w:r>
      <w:r w:rsidR="2D4479D9" w:rsidRPr="289E7997">
        <w:rPr>
          <w:rFonts w:ascii="Arial" w:hAnsi="Arial" w:cs="Arial"/>
        </w:rPr>
        <w:t>7 500</w:t>
      </w:r>
      <w:r w:rsidR="249F658F" w:rsidRPr="289E7997">
        <w:rPr>
          <w:rFonts w:ascii="Arial" w:hAnsi="Arial" w:cs="Arial"/>
        </w:rPr>
        <w:t xml:space="preserve"> </w:t>
      </w:r>
      <w:r w:rsidRPr="289E7997">
        <w:rPr>
          <w:rFonts w:ascii="Arial" w:hAnsi="Arial" w:cs="Arial"/>
        </w:rPr>
        <w:t>eurot.</w:t>
      </w:r>
    </w:p>
    <w:p w14:paraId="536E94DC" w14:textId="77777777" w:rsidR="003F1CF9" w:rsidRPr="00EA498B" w:rsidRDefault="003F1CF9" w:rsidP="003F1CF9">
      <w:pPr>
        <w:pStyle w:val="ListParagraph"/>
        <w:keepNext/>
        <w:keepLines/>
        <w:numPr>
          <w:ilvl w:val="1"/>
          <w:numId w:val="2"/>
        </w:numPr>
        <w:spacing w:line="360" w:lineRule="auto"/>
        <w:ind w:left="851" w:hanging="851"/>
        <w:jc w:val="both"/>
        <w:rPr>
          <w:rFonts w:ascii="Arial" w:hAnsi="Arial" w:cs="Arial"/>
        </w:rPr>
      </w:pPr>
      <w:r w:rsidRPr="00EA498B">
        <w:rPr>
          <w:rFonts w:ascii="Arial" w:hAnsi="Arial" w:cs="Arial"/>
        </w:rPr>
        <w:t>Menetlustasule lisandub käibemaks vastavuses õigusaktidega.</w:t>
      </w:r>
    </w:p>
    <w:p w14:paraId="54518DD1" w14:textId="77777777" w:rsidR="003F1CF9" w:rsidRPr="00EA498B" w:rsidRDefault="003F1CF9" w:rsidP="003F1CF9">
      <w:pPr>
        <w:pStyle w:val="ListParagraph"/>
        <w:keepNext/>
        <w:keepLines/>
        <w:numPr>
          <w:ilvl w:val="1"/>
          <w:numId w:val="2"/>
        </w:numPr>
        <w:spacing w:line="360" w:lineRule="auto"/>
        <w:ind w:left="851" w:hanging="851"/>
        <w:jc w:val="both"/>
        <w:rPr>
          <w:rFonts w:ascii="Arial" w:hAnsi="Arial" w:cs="Arial"/>
        </w:rPr>
      </w:pPr>
      <w:r w:rsidRPr="00EA498B">
        <w:rPr>
          <w:rFonts w:ascii="Arial" w:hAnsi="Arial" w:cs="Arial"/>
        </w:rPr>
        <w:t>Liitumise lisateenuste maksumus kujuneb järgmiselt:</w:t>
      </w:r>
    </w:p>
    <w:p w14:paraId="57BA7938" w14:textId="414A3373" w:rsidR="003F1CF9" w:rsidRPr="00EA498B" w:rsidRDefault="003F1CF9" w:rsidP="003F1CF9">
      <w:pPr>
        <w:pStyle w:val="ListParagraph"/>
        <w:keepNext/>
        <w:keepLines/>
        <w:numPr>
          <w:ilvl w:val="2"/>
          <w:numId w:val="2"/>
        </w:numPr>
        <w:spacing w:after="0" w:line="360" w:lineRule="auto"/>
        <w:ind w:left="851" w:hanging="851"/>
        <w:jc w:val="both"/>
        <w:rPr>
          <w:rFonts w:ascii="Arial" w:hAnsi="Arial" w:cs="Arial"/>
        </w:rPr>
      </w:pPr>
      <w:r w:rsidRPr="00EA498B">
        <w:rPr>
          <w:rFonts w:ascii="Arial" w:hAnsi="Arial" w:cs="Arial"/>
        </w:rPr>
        <w:t xml:space="preserve">Eeluuringu menetlustasu sisaldab tegelike keskmiste kulude alusel arvestatud põhivõrguettevõtja kulutusi kliendi eeluuringu taotluse vastuvõtmiseks, läbivaatamiseks, andmete kontrollimiseks ja täpsustamiseks, </w:t>
      </w:r>
      <w:r w:rsidR="00170E02">
        <w:rPr>
          <w:rFonts w:ascii="Arial" w:hAnsi="Arial" w:cs="Arial"/>
        </w:rPr>
        <w:t>kliendi</w:t>
      </w:r>
      <w:r w:rsidR="00170E02" w:rsidRPr="00EA498B">
        <w:rPr>
          <w:rFonts w:ascii="Arial" w:hAnsi="Arial" w:cs="Arial"/>
        </w:rPr>
        <w:t xml:space="preserve"> </w:t>
      </w:r>
      <w:r w:rsidRPr="00EA498B">
        <w:rPr>
          <w:rFonts w:ascii="Arial" w:hAnsi="Arial" w:cs="Arial"/>
        </w:rPr>
        <w:t>konsulteerimiseks eeluuringu menetluse raames, tehniliste tingimuste väljastamiseks vajalike arvutuste tegemiseks ning skeemide, liitumistasu kalkulatsiooni ning tehniliste tingimuste koostamiseks;</w:t>
      </w:r>
    </w:p>
    <w:p w14:paraId="27C94192" w14:textId="77777777" w:rsidR="003F1CF9" w:rsidRPr="00EA498B" w:rsidRDefault="003F1CF9" w:rsidP="003F1CF9">
      <w:pPr>
        <w:pStyle w:val="ListParagraph"/>
        <w:keepNext/>
        <w:keepLines/>
        <w:numPr>
          <w:ilvl w:val="2"/>
          <w:numId w:val="2"/>
        </w:numPr>
        <w:spacing w:line="360" w:lineRule="auto"/>
        <w:ind w:left="851" w:hanging="851"/>
        <w:jc w:val="both"/>
        <w:rPr>
          <w:rFonts w:ascii="Arial" w:hAnsi="Arial" w:cs="Arial"/>
        </w:rPr>
      </w:pPr>
      <w:r w:rsidRPr="00EA498B">
        <w:rPr>
          <w:rFonts w:ascii="Arial" w:hAnsi="Arial" w:cs="Arial"/>
        </w:rPr>
        <w:lastRenderedPageBreak/>
        <w:t>Hankedokumentide menetlustasu sisaldab tegelike keskmiste kulude alusel arvestatud põhivõrguettevõtja kulusid kliendi planeeritava liitumisühenduseks põhivõrguettevõtja elektrivõrgus vajalike ehituste teostamise hankedokumentide koostamiseks.</w:t>
      </w:r>
    </w:p>
    <w:p w14:paraId="6EE54AEA" w14:textId="0E87674F" w:rsidR="00BA16F8" w:rsidRPr="00EA498B" w:rsidRDefault="00BA16F8"/>
    <w:sectPr w:rsidR="00BA16F8" w:rsidRPr="00EA498B" w:rsidSect="00BA16F8">
      <w:pgSz w:w="11907" w:h="16839" w:code="9"/>
      <w:pgMar w:top="1985" w:right="850" w:bottom="1418" w:left="1185" w:header="709" w:footer="709" w:gutter="0"/>
      <w:paperSrc w:first="7" w:other="7"/>
      <w:cols w:space="708"/>
      <w:noEndnote/>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DEC1982" w14:textId="77777777" w:rsidR="00D70A8E" w:rsidRDefault="00D70A8E" w:rsidP="00642C25">
      <w:pPr>
        <w:spacing w:after="0" w:line="240" w:lineRule="auto"/>
      </w:pPr>
      <w:r>
        <w:separator/>
      </w:r>
    </w:p>
  </w:endnote>
  <w:endnote w:type="continuationSeparator" w:id="0">
    <w:p w14:paraId="3469750F" w14:textId="77777777" w:rsidR="00D70A8E" w:rsidRDefault="00D70A8E" w:rsidP="00642C25">
      <w:pPr>
        <w:spacing w:after="0" w:line="240" w:lineRule="auto"/>
      </w:pPr>
      <w:r>
        <w:continuationSeparator/>
      </w:r>
    </w:p>
  </w:endnote>
  <w:endnote w:type="continuationNotice" w:id="1">
    <w:p w14:paraId="783334AD" w14:textId="77777777" w:rsidR="00D70A8E" w:rsidRDefault="00D70A8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BA"/>
    <w:family w:val="roman"/>
    <w:pitch w:val="variable"/>
    <w:sig w:usb0="E0002EFF" w:usb1="C000785B" w:usb2="00000009" w:usb3="00000000" w:csb0="000001FF" w:csb1="00000000"/>
  </w:font>
  <w:font w:name="Arial">
    <w:panose1 w:val="020B0604020202020204"/>
    <w:charset w:val="BA"/>
    <w:family w:val="swiss"/>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Calibri Light">
    <w:panose1 w:val="020F0302020204030204"/>
    <w:charset w:val="BA"/>
    <w:family w:val="swiss"/>
    <w:pitch w:val="variable"/>
    <w:sig w:usb0="E4002EFF" w:usb1="C000247B" w:usb2="00000009" w:usb3="00000000" w:csb0="000001FF" w:csb1="00000000"/>
  </w:font>
  <w:font w:name="Segoe UI">
    <w:panose1 w:val="020B0502040204020203"/>
    <w:charset w:val="BA"/>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60C229D" w14:textId="77777777" w:rsidR="00D70A8E" w:rsidRDefault="00D70A8E" w:rsidP="00642C25">
      <w:pPr>
        <w:spacing w:after="0" w:line="240" w:lineRule="auto"/>
      </w:pPr>
      <w:r>
        <w:separator/>
      </w:r>
    </w:p>
  </w:footnote>
  <w:footnote w:type="continuationSeparator" w:id="0">
    <w:p w14:paraId="0ECD65FE" w14:textId="77777777" w:rsidR="00D70A8E" w:rsidRDefault="00D70A8E" w:rsidP="00642C25">
      <w:pPr>
        <w:spacing w:after="0" w:line="240" w:lineRule="auto"/>
      </w:pPr>
      <w:r>
        <w:continuationSeparator/>
      </w:r>
    </w:p>
  </w:footnote>
  <w:footnote w:type="continuationNotice" w:id="1">
    <w:p w14:paraId="23BAD76A" w14:textId="77777777" w:rsidR="00D70A8E" w:rsidRDefault="00D70A8E">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438C13FA"/>
    <w:multiLevelType w:val="multilevel"/>
    <w:tmpl w:val="2B8870B4"/>
    <w:lvl w:ilvl="0">
      <w:start w:val="1"/>
      <w:numFmt w:val="decimal"/>
      <w:lvlText w:val="%1"/>
      <w:lvlJc w:val="left"/>
      <w:pPr>
        <w:ind w:left="708" w:hanging="708"/>
      </w:pPr>
      <w:rPr>
        <w:rFonts w:hint="default"/>
      </w:rPr>
    </w:lvl>
    <w:lvl w:ilvl="1">
      <w:start w:val="1"/>
      <w:numFmt w:val="decimal"/>
      <w:lvlText w:val="%1.%2"/>
      <w:lvlJc w:val="left"/>
      <w:pPr>
        <w:ind w:left="708" w:hanging="708"/>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 w15:restartNumberingAfterBreak="0">
    <w:nsid w:val="4A613CCB"/>
    <w:multiLevelType w:val="hybridMultilevel"/>
    <w:tmpl w:val="219CD756"/>
    <w:lvl w:ilvl="0" w:tplc="A836A06C">
      <w:start w:val="1"/>
      <w:numFmt w:val="decimal"/>
      <w:pStyle w:val="Heading10forLisa2"/>
      <w:lvlText w:val="%1"/>
      <w:lvlJc w:val="left"/>
      <w:pPr>
        <w:ind w:left="927" w:hanging="360"/>
      </w:pPr>
      <w:rPr>
        <w:rFonts w:ascii="Arial" w:eastAsiaTheme="majorEastAsia" w:hAnsi="Arial" w:cstheme="majorBidi"/>
      </w:rPr>
    </w:lvl>
    <w:lvl w:ilvl="1" w:tplc="04250019">
      <w:start w:val="1"/>
      <w:numFmt w:val="lowerLetter"/>
      <w:lvlText w:val="%2."/>
      <w:lvlJc w:val="left"/>
      <w:pPr>
        <w:ind w:left="1505" w:hanging="360"/>
      </w:pPr>
    </w:lvl>
    <w:lvl w:ilvl="2" w:tplc="0425001B">
      <w:start w:val="1"/>
      <w:numFmt w:val="lowerRoman"/>
      <w:lvlText w:val="%3."/>
      <w:lvlJc w:val="right"/>
      <w:pPr>
        <w:ind w:left="2225" w:hanging="180"/>
      </w:pPr>
    </w:lvl>
    <w:lvl w:ilvl="3" w:tplc="0425000F">
      <w:start w:val="1"/>
      <w:numFmt w:val="decimal"/>
      <w:lvlText w:val="%4."/>
      <w:lvlJc w:val="left"/>
      <w:pPr>
        <w:ind w:left="2945" w:hanging="360"/>
      </w:pPr>
    </w:lvl>
    <w:lvl w:ilvl="4" w:tplc="04250019">
      <w:start w:val="1"/>
      <w:numFmt w:val="lowerLetter"/>
      <w:lvlText w:val="%5."/>
      <w:lvlJc w:val="left"/>
      <w:pPr>
        <w:ind w:left="3665" w:hanging="360"/>
      </w:pPr>
    </w:lvl>
    <w:lvl w:ilvl="5" w:tplc="0425001B">
      <w:start w:val="1"/>
      <w:numFmt w:val="lowerRoman"/>
      <w:lvlText w:val="%6."/>
      <w:lvlJc w:val="right"/>
      <w:pPr>
        <w:ind w:left="4385" w:hanging="180"/>
      </w:pPr>
    </w:lvl>
    <w:lvl w:ilvl="6" w:tplc="0425000F">
      <w:start w:val="1"/>
      <w:numFmt w:val="decimal"/>
      <w:lvlText w:val="%7."/>
      <w:lvlJc w:val="left"/>
      <w:pPr>
        <w:ind w:left="5105" w:hanging="360"/>
      </w:pPr>
    </w:lvl>
    <w:lvl w:ilvl="7" w:tplc="04250019">
      <w:start w:val="1"/>
      <w:numFmt w:val="lowerLetter"/>
      <w:lvlText w:val="%8."/>
      <w:lvlJc w:val="left"/>
      <w:pPr>
        <w:ind w:left="5825" w:hanging="360"/>
      </w:pPr>
    </w:lvl>
    <w:lvl w:ilvl="8" w:tplc="0425001B">
      <w:start w:val="1"/>
      <w:numFmt w:val="lowerRoman"/>
      <w:lvlText w:val="%9."/>
      <w:lvlJc w:val="right"/>
      <w:pPr>
        <w:ind w:left="6545" w:hanging="180"/>
      </w:pPr>
    </w:lvl>
  </w:abstractNum>
  <w:abstractNum w:abstractNumId="2" w15:restartNumberingAfterBreak="0">
    <w:nsid w:val="509812FD"/>
    <w:multiLevelType w:val="multilevel"/>
    <w:tmpl w:val="3EEAEE06"/>
    <w:lvl w:ilvl="0">
      <w:start w:val="1"/>
      <w:numFmt w:val="decimal"/>
      <w:lvlText w:val="%1."/>
      <w:lvlJc w:val="left"/>
      <w:pPr>
        <w:ind w:left="360" w:hanging="360"/>
      </w:pPr>
    </w:lvl>
    <w:lvl w:ilvl="1">
      <w:start w:val="1"/>
      <w:numFmt w:val="decimal"/>
      <w:lvlText w:val="%1.%2."/>
      <w:lvlJc w:val="left"/>
      <w:pPr>
        <w:ind w:left="432"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5F977CEC"/>
    <w:multiLevelType w:val="multilevel"/>
    <w:tmpl w:val="1A0453A4"/>
    <w:lvl w:ilvl="0">
      <w:start w:val="1"/>
      <w:numFmt w:val="decimal"/>
      <w:pStyle w:val="Heading1"/>
      <w:lvlText w:val="%1."/>
      <w:lvlJc w:val="left"/>
      <w:pPr>
        <w:ind w:left="720" w:hanging="360"/>
      </w:pPr>
    </w:lvl>
    <w:lvl w:ilvl="1">
      <w:start w:val="1"/>
      <w:numFmt w:val="decimal"/>
      <w:isLgl/>
      <w:lvlText w:val="%1.%2"/>
      <w:lvlJc w:val="left"/>
      <w:pPr>
        <w:ind w:left="720" w:hanging="360"/>
      </w:pPr>
      <w:rPr>
        <w:rFonts w:hint="default"/>
        <w:b w:val="0"/>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16cid:durableId="960233599">
    <w:abstractNumId w:val="3"/>
  </w:num>
  <w:num w:numId="2" w16cid:durableId="1162047801">
    <w:abstractNumId w:val="2"/>
  </w:num>
  <w:num w:numId="3" w16cid:durableId="1697080720">
    <w:abstractNumId w:val="0"/>
  </w:num>
  <w:num w:numId="4" w16cid:durableId="214165272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42889189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removeDateAndTime/>
  <w:proofState w:spelling="clean" w:grammar="clean"/>
  <w:trackRevisions/>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F1CF9"/>
    <w:rsid w:val="000410C8"/>
    <w:rsid w:val="00087008"/>
    <w:rsid w:val="000E5202"/>
    <w:rsid w:val="001036F4"/>
    <w:rsid w:val="001371A3"/>
    <w:rsid w:val="0017095B"/>
    <w:rsid w:val="00170E02"/>
    <w:rsid w:val="001B56E4"/>
    <w:rsid w:val="001D0BF6"/>
    <w:rsid w:val="001D0D39"/>
    <w:rsid w:val="002153FC"/>
    <w:rsid w:val="00301C14"/>
    <w:rsid w:val="0030791F"/>
    <w:rsid w:val="00342482"/>
    <w:rsid w:val="00370A47"/>
    <w:rsid w:val="003F1CF9"/>
    <w:rsid w:val="004A0D32"/>
    <w:rsid w:val="00505DBC"/>
    <w:rsid w:val="00541841"/>
    <w:rsid w:val="005554CE"/>
    <w:rsid w:val="00565B47"/>
    <w:rsid w:val="005B7B44"/>
    <w:rsid w:val="005C3965"/>
    <w:rsid w:val="005F24EC"/>
    <w:rsid w:val="00642C25"/>
    <w:rsid w:val="006977E1"/>
    <w:rsid w:val="00703BC6"/>
    <w:rsid w:val="0078247F"/>
    <w:rsid w:val="00807580"/>
    <w:rsid w:val="0084030C"/>
    <w:rsid w:val="00850C52"/>
    <w:rsid w:val="008C53E1"/>
    <w:rsid w:val="008C644E"/>
    <w:rsid w:val="009751EE"/>
    <w:rsid w:val="009A01B9"/>
    <w:rsid w:val="009A31CC"/>
    <w:rsid w:val="009A756C"/>
    <w:rsid w:val="009E2021"/>
    <w:rsid w:val="00A477DF"/>
    <w:rsid w:val="00B30978"/>
    <w:rsid w:val="00BA16F8"/>
    <w:rsid w:val="00BD6E91"/>
    <w:rsid w:val="00BE04C2"/>
    <w:rsid w:val="00BF0396"/>
    <w:rsid w:val="00CF6A00"/>
    <w:rsid w:val="00D009B8"/>
    <w:rsid w:val="00D10F12"/>
    <w:rsid w:val="00D527C0"/>
    <w:rsid w:val="00D70A8E"/>
    <w:rsid w:val="00D85D35"/>
    <w:rsid w:val="00D87ED8"/>
    <w:rsid w:val="00D94B29"/>
    <w:rsid w:val="00DB2980"/>
    <w:rsid w:val="00DB2A98"/>
    <w:rsid w:val="00DC185A"/>
    <w:rsid w:val="00DE29DD"/>
    <w:rsid w:val="00E47030"/>
    <w:rsid w:val="00E72878"/>
    <w:rsid w:val="00EA498B"/>
    <w:rsid w:val="00EB5A50"/>
    <w:rsid w:val="00EC302E"/>
    <w:rsid w:val="00EE3ECF"/>
    <w:rsid w:val="00F61D9D"/>
    <w:rsid w:val="00F7239C"/>
    <w:rsid w:val="00FA1E7E"/>
    <w:rsid w:val="00FA6BEC"/>
    <w:rsid w:val="00FB50C6"/>
    <w:rsid w:val="0152343F"/>
    <w:rsid w:val="01F4668F"/>
    <w:rsid w:val="04B3CA91"/>
    <w:rsid w:val="0B0C7469"/>
    <w:rsid w:val="1804BED9"/>
    <w:rsid w:val="1BD00276"/>
    <w:rsid w:val="20FF3505"/>
    <w:rsid w:val="249F658F"/>
    <w:rsid w:val="289E7997"/>
    <w:rsid w:val="29D5F0E9"/>
    <w:rsid w:val="2D4479D9"/>
    <w:rsid w:val="35D88CB9"/>
    <w:rsid w:val="38ADCAAA"/>
    <w:rsid w:val="42F49921"/>
    <w:rsid w:val="498D4FAF"/>
    <w:rsid w:val="4FD3425D"/>
    <w:rsid w:val="559BB8A0"/>
    <w:rsid w:val="597F72F5"/>
    <w:rsid w:val="6C46DF5C"/>
    <w:rsid w:val="71715B06"/>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197A841"/>
  <w15:chartTrackingRefBased/>
  <w15:docId w15:val="{B3608F85-2A9E-4994-B239-F7D666DF98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t-E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F1CF9"/>
    <w:pPr>
      <w:spacing w:after="200" w:line="276" w:lineRule="auto"/>
    </w:pPr>
  </w:style>
  <w:style w:type="paragraph" w:styleId="Heading1">
    <w:name w:val="heading 1"/>
    <w:basedOn w:val="Normal"/>
    <w:next w:val="Normal"/>
    <w:link w:val="Heading1Char"/>
    <w:uiPriority w:val="9"/>
    <w:qFormat/>
    <w:rsid w:val="003F1CF9"/>
    <w:pPr>
      <w:keepNext/>
      <w:keepLines/>
      <w:numPr>
        <w:numId w:val="1"/>
      </w:numPr>
      <w:spacing w:before="480" w:after="0"/>
      <w:outlineLvl w:val="0"/>
    </w:pPr>
    <w:rPr>
      <w:rFonts w:asciiTheme="majorHAnsi" w:eastAsiaTheme="majorEastAsia" w:hAnsiTheme="majorHAnsi" w:cstheme="majorBidi"/>
      <w:b/>
      <w:bCs/>
      <w:color w:val="000000" w:themeColor="text1"/>
      <w:sz w:val="24"/>
      <w:szCs w:val="28"/>
    </w:rPr>
  </w:style>
  <w:style w:type="paragraph" w:styleId="Heading7">
    <w:name w:val="heading 7"/>
    <w:basedOn w:val="Normal"/>
    <w:next w:val="Normal"/>
    <w:link w:val="Heading7Char"/>
    <w:uiPriority w:val="9"/>
    <w:semiHidden/>
    <w:unhideWhenUsed/>
    <w:qFormat/>
    <w:rsid w:val="003F1CF9"/>
    <w:pPr>
      <w:keepNext/>
      <w:keepLines/>
      <w:spacing w:before="40" w:after="0"/>
      <w:outlineLvl w:val="6"/>
    </w:pPr>
    <w:rPr>
      <w:rFonts w:asciiTheme="majorHAnsi" w:eastAsiaTheme="majorEastAsia" w:hAnsiTheme="majorHAnsi" w:cstheme="majorBidi"/>
      <w:i/>
      <w:iCs/>
      <w:color w:val="1F4D78"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F1CF9"/>
    <w:rPr>
      <w:rFonts w:asciiTheme="majorHAnsi" w:eastAsiaTheme="majorEastAsia" w:hAnsiTheme="majorHAnsi" w:cstheme="majorBidi"/>
      <w:b/>
      <w:bCs/>
      <w:color w:val="000000" w:themeColor="text1"/>
      <w:sz w:val="24"/>
      <w:szCs w:val="28"/>
    </w:rPr>
  </w:style>
  <w:style w:type="paragraph" w:customStyle="1" w:styleId="Default">
    <w:name w:val="Default"/>
    <w:rsid w:val="003F1CF9"/>
    <w:pPr>
      <w:autoSpaceDE w:val="0"/>
      <w:autoSpaceDN w:val="0"/>
      <w:adjustRightInd w:val="0"/>
      <w:spacing w:after="0" w:line="240" w:lineRule="auto"/>
    </w:pPr>
    <w:rPr>
      <w:rFonts w:ascii="Times New Roman" w:hAnsi="Times New Roman" w:cs="Times New Roman"/>
      <w:color w:val="000000"/>
      <w:sz w:val="24"/>
      <w:szCs w:val="24"/>
    </w:rPr>
  </w:style>
  <w:style w:type="paragraph" w:styleId="ListParagraph">
    <w:name w:val="List Paragraph"/>
    <w:basedOn w:val="Normal"/>
    <w:uiPriority w:val="34"/>
    <w:qFormat/>
    <w:rsid w:val="003F1CF9"/>
    <w:pPr>
      <w:ind w:left="720"/>
      <w:contextualSpacing/>
    </w:pPr>
  </w:style>
  <w:style w:type="character" w:styleId="Hyperlink">
    <w:name w:val="Hyperlink"/>
    <w:basedOn w:val="DefaultParagraphFont"/>
    <w:uiPriority w:val="99"/>
    <w:unhideWhenUsed/>
    <w:rsid w:val="003F1CF9"/>
    <w:rPr>
      <w:color w:val="0563C1" w:themeColor="hyperlink"/>
      <w:u w:val="single"/>
    </w:rPr>
  </w:style>
  <w:style w:type="character" w:customStyle="1" w:styleId="Heading10forLisa2Char">
    <w:name w:val="Heading 10 for Lisa 2 Char"/>
    <w:basedOn w:val="DefaultParagraphFont"/>
    <w:link w:val="Heading10forLisa2"/>
    <w:locked/>
    <w:rsid w:val="003F1CF9"/>
    <w:rPr>
      <w:rFonts w:ascii="Arial" w:eastAsiaTheme="majorEastAsia" w:hAnsi="Arial" w:cstheme="majorBidi"/>
      <w:iCs/>
      <w:color w:val="1F4D78" w:themeColor="accent1" w:themeShade="7F"/>
    </w:rPr>
  </w:style>
  <w:style w:type="paragraph" w:customStyle="1" w:styleId="Heading10forLisa2">
    <w:name w:val="Heading 10 for Lisa 2"/>
    <w:basedOn w:val="Heading7"/>
    <w:link w:val="Heading10forLisa2Char"/>
    <w:qFormat/>
    <w:rsid w:val="003F1CF9"/>
    <w:pPr>
      <w:numPr>
        <w:numId w:val="4"/>
      </w:numPr>
      <w:spacing w:before="200" w:line="240" w:lineRule="auto"/>
      <w:jc w:val="both"/>
    </w:pPr>
    <w:rPr>
      <w:rFonts w:ascii="Arial" w:hAnsi="Arial"/>
      <w:i w:val="0"/>
    </w:rPr>
  </w:style>
  <w:style w:type="character" w:customStyle="1" w:styleId="Heading7Char">
    <w:name w:val="Heading 7 Char"/>
    <w:basedOn w:val="DefaultParagraphFont"/>
    <w:link w:val="Heading7"/>
    <w:uiPriority w:val="9"/>
    <w:semiHidden/>
    <w:rsid w:val="003F1CF9"/>
    <w:rPr>
      <w:rFonts w:asciiTheme="majorHAnsi" w:eastAsiaTheme="majorEastAsia" w:hAnsiTheme="majorHAnsi" w:cstheme="majorBidi"/>
      <w:i/>
      <w:iCs/>
      <w:color w:val="1F4D78" w:themeColor="accent1" w:themeShade="7F"/>
    </w:rPr>
  </w:style>
  <w:style w:type="character" w:styleId="CommentReference">
    <w:name w:val="annotation reference"/>
    <w:basedOn w:val="DefaultParagraphFont"/>
    <w:uiPriority w:val="99"/>
    <w:semiHidden/>
    <w:unhideWhenUsed/>
    <w:rsid w:val="005C3965"/>
    <w:rPr>
      <w:sz w:val="16"/>
      <w:szCs w:val="16"/>
    </w:rPr>
  </w:style>
  <w:style w:type="paragraph" w:styleId="CommentText">
    <w:name w:val="annotation text"/>
    <w:basedOn w:val="Normal"/>
    <w:link w:val="CommentTextChar"/>
    <w:uiPriority w:val="99"/>
    <w:unhideWhenUsed/>
    <w:rsid w:val="005C3965"/>
    <w:pPr>
      <w:spacing w:line="240" w:lineRule="auto"/>
    </w:pPr>
    <w:rPr>
      <w:sz w:val="20"/>
      <w:szCs w:val="20"/>
    </w:rPr>
  </w:style>
  <w:style w:type="character" w:customStyle="1" w:styleId="CommentTextChar">
    <w:name w:val="Comment Text Char"/>
    <w:basedOn w:val="DefaultParagraphFont"/>
    <w:link w:val="CommentText"/>
    <w:uiPriority w:val="99"/>
    <w:rsid w:val="005C3965"/>
    <w:rPr>
      <w:sz w:val="20"/>
      <w:szCs w:val="20"/>
    </w:rPr>
  </w:style>
  <w:style w:type="paragraph" w:styleId="CommentSubject">
    <w:name w:val="annotation subject"/>
    <w:basedOn w:val="CommentText"/>
    <w:next w:val="CommentText"/>
    <w:link w:val="CommentSubjectChar"/>
    <w:uiPriority w:val="99"/>
    <w:semiHidden/>
    <w:unhideWhenUsed/>
    <w:rsid w:val="005C3965"/>
    <w:rPr>
      <w:b/>
      <w:bCs/>
    </w:rPr>
  </w:style>
  <w:style w:type="character" w:customStyle="1" w:styleId="CommentSubjectChar">
    <w:name w:val="Comment Subject Char"/>
    <w:basedOn w:val="CommentTextChar"/>
    <w:link w:val="CommentSubject"/>
    <w:uiPriority w:val="99"/>
    <w:semiHidden/>
    <w:rsid w:val="005C3965"/>
    <w:rPr>
      <w:b/>
      <w:bCs/>
      <w:sz w:val="20"/>
      <w:szCs w:val="20"/>
    </w:rPr>
  </w:style>
  <w:style w:type="paragraph" w:styleId="BalloonText">
    <w:name w:val="Balloon Text"/>
    <w:basedOn w:val="Normal"/>
    <w:link w:val="BalloonTextChar"/>
    <w:uiPriority w:val="99"/>
    <w:semiHidden/>
    <w:unhideWhenUsed/>
    <w:rsid w:val="005C396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C3965"/>
    <w:rPr>
      <w:rFonts w:ascii="Segoe UI" w:hAnsi="Segoe UI" w:cs="Segoe UI"/>
      <w:sz w:val="18"/>
      <w:szCs w:val="18"/>
    </w:rPr>
  </w:style>
  <w:style w:type="paragraph" w:styleId="NoSpacing">
    <w:name w:val="No Spacing"/>
    <w:link w:val="NoSpacingChar"/>
    <w:uiPriority w:val="1"/>
    <w:qFormat/>
    <w:rsid w:val="002153FC"/>
    <w:pPr>
      <w:spacing w:after="0" w:line="240" w:lineRule="auto"/>
    </w:pPr>
    <w:rPr>
      <w:rFonts w:eastAsiaTheme="minorEastAsia"/>
      <w:lang w:val="en-US" w:eastAsia="ja-JP"/>
    </w:rPr>
  </w:style>
  <w:style w:type="character" w:customStyle="1" w:styleId="NoSpacingChar">
    <w:name w:val="No Spacing Char"/>
    <w:basedOn w:val="DefaultParagraphFont"/>
    <w:link w:val="NoSpacing"/>
    <w:uiPriority w:val="1"/>
    <w:rsid w:val="002153FC"/>
    <w:rPr>
      <w:rFonts w:eastAsiaTheme="minorEastAsia"/>
      <w:lang w:val="en-US" w:eastAsia="ja-JP"/>
    </w:rPr>
  </w:style>
  <w:style w:type="character" w:customStyle="1" w:styleId="TitleChar">
    <w:name w:val="Title Char"/>
    <w:basedOn w:val="DefaultParagraphFont"/>
    <w:link w:val="Title"/>
    <w:uiPriority w:val="10"/>
    <w:rsid w:val="002153FC"/>
    <w:rPr>
      <w:rFonts w:asciiTheme="majorHAnsi" w:eastAsiaTheme="majorEastAsia" w:hAnsiTheme="majorHAnsi" w:cstheme="majorBidi"/>
      <w:color w:val="323E4F" w:themeColor="text2" w:themeShade="BF"/>
      <w:spacing w:val="5"/>
      <w:kern w:val="28"/>
      <w:sz w:val="52"/>
      <w:szCs w:val="52"/>
    </w:rPr>
  </w:style>
  <w:style w:type="paragraph" w:styleId="Title">
    <w:name w:val="Title"/>
    <w:basedOn w:val="Normal"/>
    <w:next w:val="Normal"/>
    <w:link w:val="TitleChar"/>
    <w:uiPriority w:val="10"/>
    <w:qFormat/>
    <w:rsid w:val="002153FC"/>
    <w:pPr>
      <w:keepNext/>
      <w:keepLines/>
      <w:pBdr>
        <w:bottom w:val="single" w:sz="8" w:space="4" w:color="5B9BD5" w:themeColor="accent1"/>
      </w:pBdr>
      <w:spacing w:after="300" w:line="240" w:lineRule="auto"/>
      <w:contextualSpacing/>
      <w:jc w:val="both"/>
    </w:pPr>
    <w:rPr>
      <w:rFonts w:asciiTheme="majorHAnsi" w:eastAsiaTheme="majorEastAsia" w:hAnsiTheme="majorHAnsi" w:cstheme="majorBidi"/>
      <w:color w:val="323E4F" w:themeColor="text2" w:themeShade="BF"/>
      <w:spacing w:val="5"/>
      <w:kern w:val="28"/>
      <w:sz w:val="52"/>
      <w:szCs w:val="52"/>
    </w:rPr>
  </w:style>
  <w:style w:type="character" w:customStyle="1" w:styleId="TitleChar1">
    <w:name w:val="Title Char1"/>
    <w:basedOn w:val="DefaultParagraphFont"/>
    <w:uiPriority w:val="10"/>
    <w:rsid w:val="002153FC"/>
    <w:rPr>
      <w:rFonts w:asciiTheme="majorHAnsi" w:eastAsiaTheme="majorEastAsia" w:hAnsiTheme="majorHAnsi" w:cstheme="majorBidi"/>
      <w:spacing w:val="-10"/>
      <w:kern w:val="28"/>
      <w:sz w:val="56"/>
      <w:szCs w:val="56"/>
    </w:rPr>
  </w:style>
  <w:style w:type="paragraph" w:styleId="TOCHeading">
    <w:name w:val="TOC Heading"/>
    <w:basedOn w:val="Heading1"/>
    <w:next w:val="Normal"/>
    <w:uiPriority w:val="39"/>
    <w:unhideWhenUsed/>
    <w:qFormat/>
    <w:rsid w:val="00087008"/>
    <w:pPr>
      <w:numPr>
        <w:numId w:val="0"/>
      </w:numPr>
      <w:spacing w:before="240" w:line="259" w:lineRule="auto"/>
      <w:outlineLvl w:val="9"/>
    </w:pPr>
    <w:rPr>
      <w:b w:val="0"/>
      <w:bCs w:val="0"/>
      <w:color w:val="2E74B5" w:themeColor="accent1" w:themeShade="BF"/>
      <w:sz w:val="32"/>
      <w:szCs w:val="32"/>
      <w:lang w:eastAsia="et-EE"/>
    </w:rPr>
  </w:style>
  <w:style w:type="paragraph" w:styleId="TOC1">
    <w:name w:val="toc 1"/>
    <w:basedOn w:val="Normal"/>
    <w:next w:val="Normal"/>
    <w:autoRedefine/>
    <w:uiPriority w:val="39"/>
    <w:unhideWhenUsed/>
    <w:rsid w:val="00087008"/>
    <w:pPr>
      <w:spacing w:after="100"/>
    </w:pPr>
  </w:style>
  <w:style w:type="paragraph" w:styleId="Revision">
    <w:name w:val="Revision"/>
    <w:hidden/>
    <w:uiPriority w:val="99"/>
    <w:semiHidden/>
    <w:rsid w:val="009A756C"/>
    <w:pPr>
      <w:spacing w:after="0" w:line="240" w:lineRule="auto"/>
    </w:pPr>
  </w:style>
  <w:style w:type="paragraph" w:styleId="Header">
    <w:name w:val="header"/>
    <w:basedOn w:val="Normal"/>
    <w:link w:val="HeaderChar"/>
    <w:uiPriority w:val="99"/>
    <w:unhideWhenUsed/>
    <w:rsid w:val="00642C25"/>
    <w:pPr>
      <w:tabs>
        <w:tab w:val="center" w:pos="4536"/>
        <w:tab w:val="right" w:pos="9072"/>
      </w:tabs>
      <w:spacing w:after="0" w:line="240" w:lineRule="auto"/>
    </w:pPr>
  </w:style>
  <w:style w:type="character" w:customStyle="1" w:styleId="HeaderChar">
    <w:name w:val="Header Char"/>
    <w:basedOn w:val="DefaultParagraphFont"/>
    <w:link w:val="Header"/>
    <w:uiPriority w:val="99"/>
    <w:rsid w:val="00642C25"/>
  </w:style>
  <w:style w:type="paragraph" w:styleId="Footer">
    <w:name w:val="footer"/>
    <w:basedOn w:val="Normal"/>
    <w:link w:val="FooterChar"/>
    <w:uiPriority w:val="99"/>
    <w:unhideWhenUsed/>
    <w:rsid w:val="00642C25"/>
    <w:pPr>
      <w:tabs>
        <w:tab w:val="center" w:pos="4536"/>
        <w:tab w:val="right" w:pos="9072"/>
      </w:tabs>
      <w:spacing w:after="0" w:line="240" w:lineRule="auto"/>
    </w:pPr>
  </w:style>
  <w:style w:type="character" w:customStyle="1" w:styleId="FooterChar">
    <w:name w:val="Footer Char"/>
    <w:basedOn w:val="DefaultParagraphFont"/>
    <w:link w:val="Footer"/>
    <w:uiPriority w:val="99"/>
    <w:rsid w:val="00642C2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kliendihaldur@elering.ee"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4F7C42AFDE88A40B5DE8F8C6561BF28" ma:contentTypeVersion="14" ma:contentTypeDescription="Create a new document." ma:contentTypeScope="" ma:versionID="35b2b82f4d4386c33c5dd3182d4ed53c">
  <xsd:schema xmlns:xsd="http://www.w3.org/2001/XMLSchema" xmlns:xs="http://www.w3.org/2001/XMLSchema" xmlns:p="http://schemas.microsoft.com/office/2006/metadata/properties" xmlns:ns2="e31ff916-cf36-4815-8f59-066548a5c626" xmlns:ns3="76a396e9-683e-4e80-a146-12c21ed12d13" targetNamespace="http://schemas.microsoft.com/office/2006/metadata/properties" ma:root="true" ma:fieldsID="6b617683c3ff8e4ff445548834ff6843" ns2:_="" ns3:_="">
    <xsd:import namespace="e31ff916-cf36-4815-8f59-066548a5c626"/>
    <xsd:import namespace="76a396e9-683e-4e80-a146-12c21ed12d13"/>
    <xsd:element name="properties">
      <xsd:complexType>
        <xsd:sequence>
          <xsd:element name="documentManagement">
            <xsd:complexType>
              <xsd:all>
                <xsd:element ref="ns2:MediaServiceMetadata" minOccurs="0"/>
                <xsd:element ref="ns2:MediaServiceFastMetadata" minOccurs="0"/>
                <xsd:element ref="ns2:Teema" minOccurs="0"/>
                <xsd:element ref="ns3:SharedWithUsers" minOccurs="0"/>
                <xsd:element ref="ns3:SharedWithDetails" minOccurs="0"/>
                <xsd:element ref="ns2:MediaServiceObjectDetectorVersions" minOccurs="0"/>
                <xsd:element ref="ns2:MediaServiceSearchProperties"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31ff916-cf36-4815-8f59-066548a5c62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Teema" ma:index="10" nillable="true" ma:displayName="Teema" ma:format="Dropdown" ma:internalName="Teema">
      <xsd:simpleType>
        <xsd:restriction base="dms:Choice">
          <xsd:enumeration value="Projektide koosolekud"/>
          <xsd:enumeration value="Kirjad"/>
          <xsd:enumeration value="Memod"/>
          <xsd:enumeration value="Vormid"/>
          <xsd:enumeration value="SE696"/>
        </xsd:restriction>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ServiceSearchProperties" ma:index="14" nillable="true" ma:displayName="MediaServiceSearchProperties" ma:hidden="true" ma:internalName="MediaServiceSearchProperties" ma:readOnly="true">
      <xsd:simpleType>
        <xsd:restriction base="dms:Note"/>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bc9fa8c6-3661-45c4-a12f-a9611ac3d790" ma:termSetId="09814cd3-568e-fe90-9814-8d621ff8fb84" ma:anchorId="fba54fb3-c3e1-fe81-a776-ca4b69148c4d" ma:open="true" ma:isKeyword="false">
      <xsd:complexType>
        <xsd:sequence>
          <xsd:element ref="pc:Terms" minOccurs="0" maxOccurs="1"/>
        </xsd:sequence>
      </xsd:complexType>
    </xsd:element>
    <xsd:element name="MediaServiceDateTaken" ma:index="18" nillable="true" ma:displayName="MediaServiceDateTaken" ma:hidden="true" ma:indexed="true" ma:internalName="MediaServiceDateTaken" ma:readOnly="true">
      <xsd:simpleType>
        <xsd:restriction base="dms:Text"/>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OCR" ma:index="21"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6a396e9-683e-4e80-a146-12c21ed12d13"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17" nillable="true" ma:displayName="Taxonomy Catch All Column" ma:hidden="true" ma:list="{0a8a91c8-9989-4220-baf6-d309dd881a68}" ma:internalName="TaxCatchAll" ma:showField="CatchAllData" ma:web="76a396e9-683e-4e80-a146-12c21ed12d1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eema xmlns="e31ff916-cf36-4815-8f59-066548a5c626" xsi:nil="true"/>
    <TaxCatchAll xmlns="76a396e9-683e-4e80-a146-12c21ed12d13" xsi:nil="true"/>
    <lcf76f155ced4ddcb4097134ff3c332f xmlns="e31ff916-cf36-4815-8f59-066548a5c626">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C3BF8436-AE84-48BA-BDF3-2FED2D8C8A0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31ff916-cf36-4815-8f59-066548a5c626"/>
    <ds:schemaRef ds:uri="76a396e9-683e-4e80-a146-12c21ed12d1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F9A330E-1CAD-413F-B463-7C502477454A}">
  <ds:schemaRefs>
    <ds:schemaRef ds:uri="http://schemas.openxmlformats.org/officeDocument/2006/bibliography"/>
  </ds:schemaRefs>
</ds:datastoreItem>
</file>

<file path=customXml/itemProps3.xml><?xml version="1.0" encoding="utf-8"?>
<ds:datastoreItem xmlns:ds="http://schemas.openxmlformats.org/officeDocument/2006/customXml" ds:itemID="{A5E832BD-A3AA-47C6-A408-B9D2CCB87533}">
  <ds:schemaRefs>
    <ds:schemaRef ds:uri="http://schemas.microsoft.com/sharepoint/v3/contenttype/forms"/>
  </ds:schemaRefs>
</ds:datastoreItem>
</file>

<file path=customXml/itemProps4.xml><?xml version="1.0" encoding="utf-8"?>
<ds:datastoreItem xmlns:ds="http://schemas.openxmlformats.org/officeDocument/2006/customXml" ds:itemID="{75A566CC-4FCD-47FD-8934-038DF6A66039}">
  <ds:schemaRefs>
    <ds:schemaRef ds:uri="http://schemas.microsoft.com/office/2006/metadata/properties"/>
    <ds:schemaRef ds:uri="http://schemas.microsoft.com/office/infopath/2007/PartnerControls"/>
    <ds:schemaRef ds:uri="e31ff916-cf36-4815-8f59-066548a5c626"/>
    <ds:schemaRef ds:uri="76a396e9-683e-4e80-a146-12c21ed12d13"/>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7</Pages>
  <Words>1620</Words>
  <Characters>9396</Characters>
  <Application>Microsoft Office Word</Application>
  <DocSecurity>0</DocSecurity>
  <Lines>78</Lines>
  <Paragraphs>21</Paragraphs>
  <ScaleCrop>false</ScaleCrop>
  <Company/>
  <LinksUpToDate>false</LinksUpToDate>
  <CharactersWithSpaces>10995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Mirjam Pihlak</dc:creator>
  <cp:keywords/>
  <dc:description/>
  <cp:lastModifiedBy>Arno Niidumaa</cp:lastModifiedBy>
  <cp:revision>7</cp:revision>
  <dcterms:created xsi:type="dcterms:W3CDTF">2023-03-24T15:16:00Z</dcterms:created>
  <dcterms:modified xsi:type="dcterms:W3CDTF">2024-06-20T12:18:00Z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0x01010034F7C42AFDE88A40B5DE8F8C6561BF28</vt:lpwstr>
  </property>
</Properties>
</file>